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  <w:highlight w:val="yellow"/>
        </w:rPr>
      </w:pPr>
    </w:p>
    <w:p w:rsidR="00907C5F" w:rsidRDefault="00907C5F" w:rsidP="00907C5F">
      <w:pPr>
        <w:ind w:firstLine="720"/>
        <w:jc w:val="center"/>
        <w:rPr>
          <w:rFonts w:ascii="Times New Roman" w:hAnsi="Times New Roman"/>
          <w:b/>
          <w:szCs w:val="28"/>
          <w:highlight w:val="yellow"/>
        </w:rPr>
      </w:pPr>
    </w:p>
    <w:p w:rsidR="00A64763" w:rsidRDefault="00A64763" w:rsidP="00A64763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  <w:noProof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63" w:rsidRPr="005967AD" w:rsidRDefault="00A64763" w:rsidP="00A64763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СОВЕТ НАРОДНЫХ ДЕПУТАТОВ</w:t>
      </w:r>
    </w:p>
    <w:p w:rsidR="00A64763" w:rsidRPr="005967AD" w:rsidRDefault="00A64763" w:rsidP="00A64763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КАРАЧУНСКОГО СЕЛЬСКОГО ПОСЕЛЕНИЯ</w:t>
      </w:r>
    </w:p>
    <w:p w:rsidR="00A64763" w:rsidRPr="005967AD" w:rsidRDefault="00A64763" w:rsidP="00A64763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РАМОНСКОГО МУНИЦИПАЛЬНОГО РАЙОНА</w:t>
      </w:r>
    </w:p>
    <w:p w:rsidR="00A64763" w:rsidRPr="005967AD" w:rsidRDefault="00A64763" w:rsidP="00A64763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ВОРОНЕЖСКОЙ ОБЛАСТИ</w:t>
      </w:r>
    </w:p>
    <w:p w:rsidR="00A64763" w:rsidRDefault="00A64763" w:rsidP="00A6476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64763" w:rsidRDefault="00A64763" w:rsidP="00A6476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Е </w:t>
      </w:r>
      <w:proofErr w:type="gramStart"/>
      <w:r>
        <w:rPr>
          <w:rFonts w:ascii="Times New Roman" w:hAnsi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A64763" w:rsidRDefault="00A64763" w:rsidP="00A64763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№ </w:t>
      </w:r>
    </w:p>
    <w:p w:rsidR="00A64763" w:rsidRDefault="00A64763" w:rsidP="00A64763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A64763" w:rsidRDefault="00A64763" w:rsidP="00A64763">
      <w:pPr>
        <w:ind w:right="4819"/>
        <w:jc w:val="both"/>
        <w:rPr>
          <w:rFonts w:ascii="Times New Roman" w:hAnsi="Times New Roman"/>
          <w:sz w:val="20"/>
        </w:rPr>
      </w:pPr>
    </w:p>
    <w:p w:rsidR="00A64763" w:rsidRDefault="00A64763" w:rsidP="00A64763">
      <w:pPr>
        <w:ind w:right="4252"/>
        <w:jc w:val="both"/>
        <w:rPr>
          <w:rFonts w:ascii="Times New Roman" w:hAnsi="Times New Roman"/>
          <w:b/>
          <w:szCs w:val="28"/>
        </w:rPr>
      </w:pPr>
      <w:proofErr w:type="gramStart"/>
      <w:r w:rsidRPr="00CC5386">
        <w:rPr>
          <w:rFonts w:ascii="Times New Roman" w:hAnsi="Times New Roman"/>
          <w:b/>
          <w:bCs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Pr="00CC5386">
        <w:rPr>
          <w:rFonts w:ascii="Times New Roman" w:hAnsi="Times New Roman"/>
          <w:b/>
          <w:bCs/>
          <w:szCs w:val="28"/>
        </w:rPr>
        <w:t xml:space="preserve"> </w:t>
      </w:r>
      <w:r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>
        <w:rPr>
          <w:rFonts w:ascii="Times New Roman" w:hAnsi="Times New Roman"/>
          <w:b/>
          <w:szCs w:val="28"/>
          <w:lang w:eastAsia="zh-CN"/>
        </w:rPr>
        <w:t xml:space="preserve">, </w:t>
      </w:r>
      <w:r w:rsidRPr="003121F6">
        <w:rPr>
          <w:rFonts w:ascii="Times New Roman" w:hAnsi="Times New Roman"/>
          <w:b/>
          <w:szCs w:val="28"/>
        </w:rPr>
        <w:t>11.10.2019 № 186</w:t>
      </w:r>
      <w:r>
        <w:rPr>
          <w:rFonts w:ascii="Times New Roman" w:hAnsi="Times New Roman"/>
          <w:b/>
          <w:szCs w:val="28"/>
        </w:rPr>
        <w:t>,</w:t>
      </w:r>
      <w:r w:rsidRPr="00730A9B">
        <w:rPr>
          <w:rFonts w:ascii="Times New Roman" w:hAnsi="Times New Roman"/>
          <w:szCs w:val="28"/>
        </w:rPr>
        <w:t xml:space="preserve"> </w:t>
      </w:r>
      <w:r w:rsidRPr="007214B6">
        <w:rPr>
          <w:rFonts w:ascii="Times New Roman" w:hAnsi="Times New Roman"/>
          <w:b/>
          <w:szCs w:val="28"/>
        </w:rPr>
        <w:t>от 08.12.2020 № 25</w:t>
      </w:r>
      <w:r>
        <w:rPr>
          <w:rFonts w:ascii="Times New Roman" w:hAnsi="Times New Roman"/>
          <w:b/>
          <w:szCs w:val="28"/>
        </w:rPr>
        <w:t xml:space="preserve">, </w:t>
      </w:r>
      <w:r w:rsidRPr="00005E8C">
        <w:rPr>
          <w:rFonts w:ascii="Times New Roman" w:hAnsi="Times New Roman"/>
          <w:b/>
          <w:szCs w:val="28"/>
        </w:rPr>
        <w:t>от 15.06.2021 № 50</w:t>
      </w:r>
      <w:r>
        <w:rPr>
          <w:rFonts w:ascii="Times New Roman" w:hAnsi="Times New Roman"/>
          <w:b/>
          <w:szCs w:val="28"/>
        </w:rPr>
        <w:t xml:space="preserve">, от </w:t>
      </w:r>
      <w:r w:rsidRPr="00A64763">
        <w:rPr>
          <w:rFonts w:ascii="Times New Roman" w:hAnsi="Times New Roman"/>
          <w:b/>
          <w:szCs w:val="28"/>
        </w:rPr>
        <w:t>28.12.2021 № 73</w:t>
      </w:r>
      <w:r w:rsidRPr="00A64763">
        <w:rPr>
          <w:rFonts w:ascii="Times New Roman" w:hAnsi="Times New Roman"/>
          <w:b/>
          <w:szCs w:val="28"/>
          <w:lang w:eastAsia="zh-CN"/>
        </w:rPr>
        <w:t>)</w:t>
      </w:r>
      <w:r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</w:t>
      </w:r>
      <w:proofErr w:type="gramEnd"/>
      <w:r w:rsidRPr="00CC5386">
        <w:rPr>
          <w:rFonts w:ascii="Times New Roman" w:hAnsi="Times New Roman"/>
          <w:b/>
          <w:szCs w:val="28"/>
        </w:rPr>
        <w:t xml:space="preserve"> района Воронежской области</w:t>
      </w:r>
      <w:r>
        <w:rPr>
          <w:rFonts w:ascii="Times New Roman" w:hAnsi="Times New Roman"/>
          <w:b/>
          <w:szCs w:val="28"/>
        </w:rPr>
        <w:t>»</w:t>
      </w:r>
    </w:p>
    <w:p w:rsidR="00907C5F" w:rsidRDefault="00907C5F" w:rsidP="00907C5F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</w:t>
      </w:r>
      <w:r w:rsidR="00AE6F1C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и в целях приведения Правил благоустройства </w:t>
      </w:r>
      <w:r w:rsidR="00AC5AE9">
        <w:rPr>
          <w:rFonts w:ascii="Times New Roman" w:hAnsi="Times New Roman"/>
          <w:szCs w:val="28"/>
        </w:rPr>
        <w:t xml:space="preserve">Карачунского </w:t>
      </w:r>
      <w:r>
        <w:rPr>
          <w:rFonts w:ascii="Times New Roman" w:hAnsi="Times New Roman"/>
          <w:szCs w:val="28"/>
        </w:rPr>
        <w:t xml:space="preserve">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AC5AE9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е ш и л</w:t>
      </w:r>
      <w:r>
        <w:rPr>
          <w:rFonts w:ascii="Times New Roman" w:hAnsi="Times New Roman"/>
          <w:szCs w:val="28"/>
        </w:rPr>
        <w:t>:</w:t>
      </w:r>
    </w:p>
    <w:p w:rsidR="009B3D1D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следующие изменения в решение Совета народных депутатов </w:t>
      </w:r>
      <w:r w:rsidR="00AC5AE9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от </w:t>
      </w:r>
      <w:r w:rsidR="00AC5AE9" w:rsidRPr="00AC5AE9">
        <w:rPr>
          <w:rFonts w:ascii="Times New Roman" w:hAnsi="Times New Roman"/>
          <w:szCs w:val="28"/>
          <w:lang w:eastAsia="zh-CN"/>
        </w:rPr>
        <w:t>25.05.2012 № 92</w:t>
      </w:r>
      <w:r w:rsidR="00AC5AE9" w:rsidRPr="00AC5AE9">
        <w:rPr>
          <w:rFonts w:ascii="Times New Roman" w:hAnsi="Times New Roman"/>
          <w:bCs/>
          <w:szCs w:val="28"/>
        </w:rPr>
        <w:t xml:space="preserve"> </w:t>
      </w:r>
      <w:r w:rsidR="00AC5AE9" w:rsidRPr="00AC5AE9">
        <w:rPr>
          <w:rFonts w:ascii="Times New Roman" w:hAnsi="Times New Roman"/>
          <w:szCs w:val="28"/>
          <w:lang w:eastAsia="zh-CN"/>
        </w:rPr>
        <w:t xml:space="preserve">(в редакции решений от 25.12.2012 № 110, от 25.12.2015 № 29, от 27.05.2016 № 47, от 22.12.2017 № 105, от 29.01.2019 № 156, от 26.07.2019 № 177, </w:t>
      </w:r>
      <w:r w:rsidR="00AC5AE9" w:rsidRPr="00AC5AE9">
        <w:rPr>
          <w:rFonts w:ascii="Times New Roman" w:hAnsi="Times New Roman"/>
          <w:szCs w:val="28"/>
        </w:rPr>
        <w:t>11.10.2019 № 186, от 08.12.2020 № 25, от 15.06.2021 № 50, от 28.12.2021 № 73</w:t>
      </w:r>
      <w:r w:rsidR="00AC5AE9" w:rsidRPr="00AC5AE9">
        <w:rPr>
          <w:rFonts w:ascii="Times New Roman" w:hAnsi="Times New Roman"/>
          <w:szCs w:val="28"/>
          <w:lang w:eastAsia="zh-CN"/>
        </w:rPr>
        <w:t>)</w:t>
      </w:r>
      <w:r w:rsidR="00AC5AE9" w:rsidRPr="00AC5AE9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</w:t>
      </w:r>
      <w:proofErr w:type="gramEnd"/>
      <w:r w:rsidR="00AC5AE9" w:rsidRPr="00AC5AE9">
        <w:rPr>
          <w:rFonts w:ascii="Times New Roman" w:hAnsi="Times New Roman"/>
          <w:szCs w:val="28"/>
        </w:rPr>
        <w:t xml:space="preserve"> района Воронежской области»</w:t>
      </w:r>
      <w:r w:rsidR="009B3D1D">
        <w:rPr>
          <w:rFonts w:ascii="Times New Roman" w:hAnsi="Times New Roman"/>
          <w:szCs w:val="28"/>
        </w:rPr>
        <w:t xml:space="preserve"> (далее – Решение):</w:t>
      </w:r>
    </w:p>
    <w:p w:rsidR="009B3D1D" w:rsidRDefault="009B3D1D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преамбуле Решения слова «</w:t>
      </w:r>
      <w:r w:rsidRPr="009B3D1D">
        <w:rPr>
          <w:rFonts w:ascii="Times New Roman" w:hAnsi="Times New Roman"/>
          <w:szCs w:val="28"/>
        </w:rPr>
        <w:t>Постановлением Правительства Российской Федерации от 16.06.2000 г. № 461 «О правилах разработки и утверждения нормативов образования отходов и лимитов на их размещение», Постановлением Госстроя Российской Федерации от 27.09.2003г. № 170 «Об утверждении Правил и норм технической эксплуатации жилищного фонда», СанПиН 2.2.1/2.1.1.1200-03 «Санитарные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</w:t>
      </w:r>
      <w:r>
        <w:rPr>
          <w:rFonts w:ascii="Times New Roman" w:hAnsi="Times New Roman"/>
          <w:szCs w:val="28"/>
        </w:rPr>
        <w:t>» заменить словами «п</w:t>
      </w:r>
      <w:r w:rsidRPr="009B3D1D">
        <w:rPr>
          <w:rFonts w:ascii="Times New Roman" w:hAnsi="Times New Roman"/>
          <w:szCs w:val="28"/>
        </w:rPr>
        <w:t>риказом Минстроя России от 29.12.2021 №</w:t>
      </w:r>
      <w:r>
        <w:rPr>
          <w:rFonts w:ascii="Times New Roman" w:hAnsi="Times New Roman"/>
          <w:szCs w:val="28"/>
        </w:rPr>
        <w:t xml:space="preserve"> </w:t>
      </w:r>
      <w:r w:rsidRPr="009B3D1D">
        <w:rPr>
          <w:rFonts w:ascii="Times New Roman" w:hAnsi="Times New Roman"/>
          <w:szCs w:val="28"/>
        </w:rPr>
        <w:t>1042/</w:t>
      </w:r>
      <w:proofErr w:type="spellStart"/>
      <w:r w:rsidRPr="009B3D1D">
        <w:rPr>
          <w:rFonts w:ascii="Times New Roman" w:hAnsi="Times New Roman"/>
          <w:szCs w:val="28"/>
        </w:rPr>
        <w:t>пр</w:t>
      </w:r>
      <w:proofErr w:type="spellEnd"/>
      <w:r w:rsidRPr="009B3D1D">
        <w:rPr>
          <w:rFonts w:ascii="Times New Roman" w:hAnsi="Times New Roman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hAnsi="Times New Roman"/>
          <w:szCs w:val="28"/>
        </w:rPr>
        <w:t>».</w:t>
      </w:r>
    </w:p>
    <w:p w:rsidR="00907C5F" w:rsidRDefault="009B3D1D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907C5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907C5F">
        <w:rPr>
          <w:rFonts w:ascii="Times New Roman" w:hAnsi="Times New Roman"/>
          <w:szCs w:val="28"/>
        </w:rPr>
        <w:t xml:space="preserve"> части, касающейся приложения </w:t>
      </w:r>
      <w:r>
        <w:rPr>
          <w:rFonts w:ascii="Times New Roman" w:hAnsi="Times New Roman"/>
          <w:szCs w:val="28"/>
        </w:rPr>
        <w:t xml:space="preserve">к Решению </w:t>
      </w:r>
      <w:r w:rsidR="00907C5F">
        <w:rPr>
          <w:rFonts w:ascii="Times New Roman" w:hAnsi="Times New Roman"/>
          <w:szCs w:val="28"/>
        </w:rPr>
        <w:t xml:space="preserve">«Правила благоустройства </w:t>
      </w:r>
      <w:r w:rsidR="00AC5AE9">
        <w:rPr>
          <w:rFonts w:ascii="Times New Roman" w:hAnsi="Times New Roman"/>
          <w:szCs w:val="28"/>
        </w:rPr>
        <w:t>Карачунского</w:t>
      </w:r>
      <w:r w:rsidR="00907C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области» (далее – Правила благоустройства):</w:t>
      </w:r>
    </w:p>
    <w:p w:rsidR="00964904" w:rsidRPr="00964904" w:rsidRDefault="009B3D1D" w:rsidP="0096490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</w:t>
      </w:r>
      <w:r w:rsidR="00964904" w:rsidRPr="00964904">
        <w:t xml:space="preserve"> </w:t>
      </w:r>
      <w:r w:rsidR="00964904" w:rsidRPr="00964904">
        <w:rPr>
          <w:rFonts w:ascii="Times New Roman" w:hAnsi="Times New Roman"/>
          <w:szCs w:val="28"/>
        </w:rPr>
        <w:t xml:space="preserve">Пункт </w:t>
      </w:r>
      <w:r w:rsidR="00964904">
        <w:rPr>
          <w:rFonts w:ascii="Times New Roman" w:hAnsi="Times New Roman"/>
          <w:szCs w:val="28"/>
        </w:rPr>
        <w:t>1.2. раздела 1 Правил благоустройства «Общие положения»</w:t>
      </w:r>
      <w:r w:rsidR="00964904" w:rsidRPr="00964904">
        <w:rPr>
          <w:rFonts w:ascii="Times New Roman" w:hAnsi="Times New Roman"/>
          <w:szCs w:val="28"/>
        </w:rPr>
        <w:t xml:space="preserve"> дополнить абзацем следующего содержания:</w:t>
      </w:r>
    </w:p>
    <w:p w:rsidR="009B3D1D" w:rsidRDefault="00964904" w:rsidP="0096490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64904">
        <w:rPr>
          <w:rFonts w:ascii="Times New Roman" w:hAnsi="Times New Roman"/>
          <w:szCs w:val="28"/>
        </w:rPr>
        <w:t>«Вопросы, регулируемые Правилами благоустройства, определены статьей 45.1 Федерального закона от 06.10.2003 №131-ФЗ «Об общих принципах организации местного самоуправления в Российской Ф</w:t>
      </w:r>
      <w:r w:rsidR="00E62019">
        <w:rPr>
          <w:rFonts w:ascii="Times New Roman" w:hAnsi="Times New Roman"/>
          <w:szCs w:val="28"/>
        </w:rPr>
        <w:t>едерации»</w:t>
      </w:r>
      <w:proofErr w:type="gramStart"/>
      <w:r w:rsidR="00E62019">
        <w:rPr>
          <w:rFonts w:ascii="Times New Roman" w:hAnsi="Times New Roman"/>
          <w:szCs w:val="28"/>
        </w:rPr>
        <w:t>.</w:t>
      </w:r>
      <w:r w:rsidRPr="00964904">
        <w:rPr>
          <w:rFonts w:ascii="Times New Roman" w:hAnsi="Times New Roman"/>
          <w:szCs w:val="28"/>
        </w:rPr>
        <w:t>»</w:t>
      </w:r>
      <w:proofErr w:type="gramEnd"/>
      <w:r>
        <w:rPr>
          <w:rFonts w:ascii="Times New Roman" w:hAnsi="Times New Roman"/>
          <w:szCs w:val="28"/>
        </w:rPr>
        <w:t>.</w:t>
      </w:r>
    </w:p>
    <w:p w:rsidR="00AD4388" w:rsidRDefault="00AD4388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1.2.2. </w:t>
      </w:r>
      <w:r w:rsidR="009012AD">
        <w:rPr>
          <w:rFonts w:ascii="Times New Roman" w:hAnsi="Times New Roman"/>
          <w:szCs w:val="28"/>
        </w:rPr>
        <w:t>Пункт 1.4.</w:t>
      </w:r>
      <w:r w:rsidR="009012AD" w:rsidRPr="009012AD">
        <w:t xml:space="preserve"> </w:t>
      </w:r>
      <w:r w:rsidR="009012AD" w:rsidRPr="009012AD">
        <w:rPr>
          <w:rFonts w:ascii="Times New Roman" w:hAnsi="Times New Roman"/>
          <w:szCs w:val="28"/>
        </w:rPr>
        <w:t>раздела 1 Правил благоустройства «Общие положения»</w:t>
      </w:r>
      <w:r w:rsidR="009012AD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«1.4. </w:t>
      </w:r>
      <w:r w:rsidRPr="009012AD">
        <w:rPr>
          <w:rFonts w:ascii="Times New Roman" w:hAnsi="Times New Roman"/>
          <w:szCs w:val="28"/>
        </w:rPr>
        <w:t>В настоящих Правилах к объе</w:t>
      </w:r>
      <w:r w:rsidR="00AC5AE9">
        <w:rPr>
          <w:rFonts w:ascii="Times New Roman" w:hAnsi="Times New Roman"/>
          <w:szCs w:val="28"/>
        </w:rPr>
        <w:t>ктам благоустройства относятся: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районы, микрорайоны, кварталы и иные элементы планировочной структуры</w:t>
      </w:r>
      <w:r>
        <w:rPr>
          <w:rFonts w:ascii="Times New Roman" w:hAnsi="Times New Roman"/>
          <w:szCs w:val="28"/>
        </w:rPr>
        <w:t xml:space="preserve"> </w:t>
      </w:r>
      <w:r w:rsidR="00957F4E">
        <w:rPr>
          <w:rFonts w:ascii="Times New Roman" w:hAnsi="Times New Roman"/>
          <w:szCs w:val="28"/>
        </w:rPr>
        <w:t>поселения</w:t>
      </w:r>
      <w:r w:rsidR="00AC5AE9">
        <w:rPr>
          <w:rFonts w:ascii="Times New Roman" w:hAnsi="Times New Roman"/>
          <w:szCs w:val="28"/>
        </w:rPr>
        <w:t>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 xml:space="preserve">- территории общего пользования (в том числе площади, улицы, проезды, береговые полосы водных объектов общего пользования, скверы, парки и другие территории, которыми беспрепятственно пользуется неограниченный круг лиц) (далее </w:t>
      </w:r>
      <w:r>
        <w:rPr>
          <w:rFonts w:ascii="Times New Roman" w:hAnsi="Times New Roman"/>
          <w:szCs w:val="28"/>
        </w:rPr>
        <w:t>-</w:t>
      </w:r>
      <w:r w:rsidRPr="009012AD">
        <w:rPr>
          <w:rFonts w:ascii="Times New Roman" w:hAnsi="Times New Roman"/>
          <w:szCs w:val="28"/>
        </w:rPr>
        <w:t xml:space="preserve"> общественные территории);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</w:t>
      </w:r>
      <w:r w:rsidR="00AC5AE9">
        <w:rPr>
          <w:rFonts w:ascii="Times New Roman" w:hAnsi="Times New Roman"/>
          <w:szCs w:val="28"/>
        </w:rPr>
        <w:t xml:space="preserve"> </w:t>
      </w:r>
      <w:r w:rsidRPr="009012AD">
        <w:rPr>
          <w:rFonts w:ascii="Times New Roman" w:hAnsi="Times New Roman"/>
          <w:szCs w:val="28"/>
        </w:rPr>
        <w:t>- дворовые территории);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детские игровые и детские спортивные площадки;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</w:t>
      </w:r>
      <w:r w:rsidR="00AC5AE9">
        <w:rPr>
          <w:rFonts w:ascii="Times New Roman" w:hAnsi="Times New Roman"/>
          <w:szCs w:val="28"/>
        </w:rPr>
        <w:t xml:space="preserve"> </w:t>
      </w:r>
      <w:r w:rsidRPr="009012AD">
        <w:rPr>
          <w:rFonts w:ascii="Times New Roman" w:hAnsi="Times New Roman"/>
          <w:szCs w:val="28"/>
        </w:rPr>
        <w:t>- инклюзивные детские площадки);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спортивные площадки);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 xml:space="preserve">- инклюзивные спортивные площадки, предусматривающие возможность для занятий физкультурой и спортом взрослыми людьми с </w:t>
      </w:r>
      <w:r w:rsidRPr="009012AD">
        <w:rPr>
          <w:rFonts w:ascii="Times New Roman" w:hAnsi="Times New Roman"/>
          <w:szCs w:val="28"/>
        </w:rPr>
        <w:lastRenderedPageBreak/>
        <w:t>ограниченными возможностями здоровья (далее</w:t>
      </w:r>
      <w:r>
        <w:rPr>
          <w:rFonts w:ascii="Times New Roman" w:hAnsi="Times New Roman"/>
          <w:szCs w:val="28"/>
        </w:rPr>
        <w:t xml:space="preserve"> </w:t>
      </w:r>
      <w:r w:rsidRPr="009012AD">
        <w:rPr>
          <w:rFonts w:ascii="Times New Roman" w:hAnsi="Times New Roman"/>
          <w:szCs w:val="28"/>
        </w:rPr>
        <w:t>- инклюзивные спортивные площадки);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 xml:space="preserve">- </w:t>
      </w:r>
      <w:proofErr w:type="spellStart"/>
      <w:r w:rsidRPr="009012AD">
        <w:rPr>
          <w:rFonts w:ascii="Times New Roman" w:hAnsi="Times New Roman"/>
          <w:szCs w:val="28"/>
        </w:rPr>
        <w:t>велокоммуникации</w:t>
      </w:r>
      <w:proofErr w:type="spellEnd"/>
      <w:r w:rsidRPr="009012AD">
        <w:rPr>
          <w:rFonts w:ascii="Times New Roman" w:hAnsi="Times New Roman"/>
          <w:szCs w:val="28"/>
        </w:rPr>
        <w:t xml:space="preserve"> (в том числе </w:t>
      </w:r>
      <w:proofErr w:type="spellStart"/>
      <w:r w:rsidRPr="009012AD">
        <w:rPr>
          <w:rFonts w:ascii="Times New Roman" w:hAnsi="Times New Roman"/>
          <w:szCs w:val="28"/>
        </w:rPr>
        <w:t>велопешеходные</w:t>
      </w:r>
      <w:proofErr w:type="spellEnd"/>
      <w:r w:rsidRPr="009012AD">
        <w:rPr>
          <w:rFonts w:ascii="Times New Roman" w:hAnsi="Times New Roman"/>
          <w:szCs w:val="28"/>
        </w:rPr>
        <w:t xml:space="preserve"> и велосипедные дорожки, тропы, аллеи, полосы для движения велосипедного транспорта);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 xml:space="preserve">- места размещения </w:t>
      </w:r>
      <w:proofErr w:type="gramStart"/>
      <w:r w:rsidRPr="009012AD">
        <w:rPr>
          <w:rFonts w:ascii="Times New Roman" w:hAnsi="Times New Roman"/>
          <w:szCs w:val="28"/>
        </w:rPr>
        <w:t>нестационарных</w:t>
      </w:r>
      <w:proofErr w:type="gramEnd"/>
      <w:r w:rsidRPr="009012AD">
        <w:rPr>
          <w:rFonts w:ascii="Times New Roman" w:hAnsi="Times New Roman"/>
          <w:szCs w:val="28"/>
        </w:rPr>
        <w:t xml:space="preserve"> торговых объектов;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012AD">
        <w:rPr>
          <w:rFonts w:ascii="Times New Roman" w:hAnsi="Times New Roman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9012AD">
        <w:rPr>
          <w:rFonts w:ascii="Times New Roman" w:hAnsi="Times New Roman"/>
          <w:szCs w:val="28"/>
        </w:rPr>
        <w:t>внутридворовые</w:t>
      </w:r>
      <w:proofErr w:type="spellEnd"/>
      <w:r w:rsidRPr="009012AD">
        <w:rPr>
          <w:rFonts w:ascii="Times New Roman" w:hAnsi="Times New Roman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въезда/выезда транспортных средств на улицу или дорогу с пересекаемых или примыкающих улиц, или дорог и с прилегающих территорий);</w:t>
      </w:r>
      <w:proofErr w:type="gramEnd"/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кладбища и мемориальные зоны;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 xml:space="preserve">- площадки </w:t>
      </w:r>
      <w:proofErr w:type="spellStart"/>
      <w:r w:rsidRPr="009012AD">
        <w:rPr>
          <w:rFonts w:ascii="Times New Roman" w:hAnsi="Times New Roman"/>
          <w:szCs w:val="28"/>
        </w:rPr>
        <w:t>отстойн</w:t>
      </w:r>
      <w:proofErr w:type="gramStart"/>
      <w:r w:rsidRPr="009012AD">
        <w:rPr>
          <w:rFonts w:ascii="Times New Roman" w:hAnsi="Times New Roman"/>
          <w:szCs w:val="28"/>
        </w:rPr>
        <w:t>о</w:t>
      </w:r>
      <w:proofErr w:type="spellEnd"/>
      <w:r w:rsidRPr="009012AD">
        <w:rPr>
          <w:rFonts w:ascii="Times New Roman" w:hAnsi="Times New Roman"/>
          <w:szCs w:val="28"/>
        </w:rPr>
        <w:t>-</w:t>
      </w:r>
      <w:proofErr w:type="gramEnd"/>
      <w:r w:rsidRPr="009012AD">
        <w:rPr>
          <w:rFonts w:ascii="Times New Roman" w:hAnsi="Times New Roman"/>
          <w:szCs w:val="28"/>
        </w:rPr>
        <w:t xml:space="preserve"> 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012AD">
        <w:rPr>
          <w:rFonts w:ascii="Times New Roman" w:hAnsi="Times New Roman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9012AD">
        <w:rPr>
          <w:rFonts w:ascii="Times New Roman" w:hAnsi="Times New Roman"/>
          <w:szCs w:val="28"/>
        </w:rPr>
        <w:t>мототранспортных</w:t>
      </w:r>
      <w:proofErr w:type="spellEnd"/>
      <w:r w:rsidRPr="009012AD">
        <w:rPr>
          <w:rFonts w:ascii="Times New Roman" w:hAnsi="Times New Roman"/>
          <w:szCs w:val="28"/>
        </w:rPr>
        <w:t xml:space="preserve"> средств, коллективные автостоянки (далее</w:t>
      </w:r>
      <w:r w:rsidR="00957F4E">
        <w:rPr>
          <w:rFonts w:ascii="Times New Roman" w:hAnsi="Times New Roman"/>
          <w:szCs w:val="28"/>
        </w:rPr>
        <w:t xml:space="preserve"> -</w:t>
      </w:r>
      <w:r w:rsidRPr="009012AD">
        <w:rPr>
          <w:rFonts w:ascii="Times New Roman" w:hAnsi="Times New Roman"/>
          <w:szCs w:val="28"/>
        </w:rPr>
        <w:t xml:space="preserve"> автостоянки), парковки (парковочные места), площадки (места) для хранения (стоянки) велосипедов (</w:t>
      </w:r>
      <w:proofErr w:type="spellStart"/>
      <w:r w:rsidRPr="009012AD">
        <w:rPr>
          <w:rFonts w:ascii="Times New Roman" w:hAnsi="Times New Roman"/>
          <w:szCs w:val="28"/>
        </w:rPr>
        <w:t>велопарковки</w:t>
      </w:r>
      <w:proofErr w:type="spellEnd"/>
      <w:r w:rsidRPr="009012AD">
        <w:rPr>
          <w:rFonts w:ascii="Times New Roman" w:hAnsi="Times New Roman"/>
          <w:szCs w:val="28"/>
        </w:rPr>
        <w:t xml:space="preserve"> и велосипедные стоянки), </w:t>
      </w:r>
      <w:proofErr w:type="spellStart"/>
      <w:r w:rsidRPr="009012AD">
        <w:rPr>
          <w:rFonts w:ascii="Times New Roman" w:hAnsi="Times New Roman"/>
          <w:szCs w:val="28"/>
        </w:rPr>
        <w:t>кемпстоянки</w:t>
      </w:r>
      <w:proofErr w:type="spellEnd"/>
      <w:r w:rsidRPr="009012AD">
        <w:rPr>
          <w:rFonts w:ascii="Times New Roman" w:hAnsi="Times New Roman"/>
          <w:szCs w:val="28"/>
        </w:rPr>
        <w:t>;</w:t>
      </w:r>
      <w:proofErr w:type="gramEnd"/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зоны транспортных, инженерных коммуникаций;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водоохранные зоны;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t>- площадки для выгула и дрессировки животных;</w:t>
      </w:r>
    </w:p>
    <w:p w:rsidR="009012AD" w:rsidRPr="009012AD" w:rsidRDefault="009012AD" w:rsidP="009012A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012AD">
        <w:rPr>
          <w:rFonts w:ascii="Times New Roman" w:hAnsi="Times New Roman"/>
          <w:szCs w:val="28"/>
        </w:rPr>
        <w:lastRenderedPageBreak/>
        <w:t>-контейнерные площадки и площадки для складирования отдельных групп коммунальных отходов</w:t>
      </w:r>
      <w:proofErr w:type="gramStart"/>
      <w:r w:rsidR="00957F4E">
        <w:rPr>
          <w:rFonts w:ascii="Times New Roman" w:hAnsi="Times New Roman"/>
          <w:szCs w:val="28"/>
        </w:rPr>
        <w:t>.</w:t>
      </w:r>
      <w:r w:rsidRPr="009012AD">
        <w:rPr>
          <w:rFonts w:ascii="Times New Roman" w:hAnsi="Times New Roman"/>
          <w:szCs w:val="28"/>
        </w:rPr>
        <w:t>»</w:t>
      </w:r>
      <w:r w:rsidR="00957F4E">
        <w:rPr>
          <w:rFonts w:ascii="Times New Roman" w:hAnsi="Times New Roman"/>
          <w:szCs w:val="28"/>
        </w:rPr>
        <w:t>.</w:t>
      </w:r>
      <w:proofErr w:type="gramEnd"/>
    </w:p>
    <w:p w:rsidR="009B3D1D" w:rsidRDefault="00957F4E" w:rsidP="00102A8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1.2.3. Р</w:t>
      </w:r>
      <w:r w:rsidRPr="00957F4E">
        <w:rPr>
          <w:rFonts w:ascii="Times New Roman" w:hAnsi="Times New Roman"/>
          <w:szCs w:val="28"/>
        </w:rPr>
        <w:t xml:space="preserve">аздел 1 Правил благоустройства «Общие положения» </w:t>
      </w:r>
      <w:r>
        <w:rPr>
          <w:rFonts w:ascii="Times New Roman" w:hAnsi="Times New Roman"/>
          <w:szCs w:val="28"/>
        </w:rPr>
        <w:t>дополнить пунктами 1.5. и 1.6. следующего содержания:</w:t>
      </w:r>
    </w:p>
    <w:p w:rsid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«1.5.</w:t>
      </w:r>
      <w:r w:rsidRPr="00957F4E">
        <w:t xml:space="preserve"> </w:t>
      </w:r>
      <w:r>
        <w:t>К элементам</w:t>
      </w:r>
      <w:r w:rsidRPr="00957F4E">
        <w:rPr>
          <w:rFonts w:ascii="Times New Roman" w:hAnsi="Times New Roman"/>
          <w:szCs w:val="28"/>
        </w:rPr>
        <w:t xml:space="preserve">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</w:t>
      </w:r>
      <w:r>
        <w:rPr>
          <w:rFonts w:ascii="Times New Roman" w:hAnsi="Times New Roman"/>
          <w:szCs w:val="28"/>
        </w:rPr>
        <w:t xml:space="preserve">- </w:t>
      </w:r>
      <w:r w:rsidRPr="00957F4E">
        <w:rPr>
          <w:rFonts w:ascii="Times New Roman" w:hAnsi="Times New Roman"/>
          <w:szCs w:val="28"/>
        </w:rPr>
        <w:t>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В настоящих Правилах к элементам благоустройства отнесены: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57F4E">
        <w:rPr>
          <w:rFonts w:ascii="Times New Roman" w:hAnsi="Times New Roman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57F4E">
        <w:rPr>
          <w:rFonts w:ascii="Times New Roman" w:hAnsi="Times New Roman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957F4E">
        <w:rPr>
          <w:rFonts w:ascii="Times New Roman" w:hAnsi="Times New Roman"/>
          <w:szCs w:val="28"/>
        </w:rPr>
        <w:t>экоплитки</w:t>
      </w:r>
      <w:proofErr w:type="spellEnd"/>
      <w:r w:rsidRPr="00957F4E">
        <w:rPr>
          <w:rFonts w:ascii="Times New Roman" w:hAnsi="Times New Roman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решетки, рельеф и элементы организации рельефа, иные неотделимые улуч</w:t>
      </w:r>
      <w:r w:rsidR="003A77D3">
        <w:rPr>
          <w:rFonts w:ascii="Times New Roman" w:hAnsi="Times New Roman"/>
          <w:szCs w:val="28"/>
        </w:rPr>
        <w:t>шения объектов благоустройства;</w:t>
      </w:r>
      <w:proofErr w:type="gramEnd"/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57F4E">
        <w:rPr>
          <w:rFonts w:ascii="Times New Roman" w:hAnsi="Times New Roman"/>
          <w:szCs w:val="28"/>
        </w:rPr>
        <w:lastRenderedPageBreak/>
        <w:t>- элементы сопряжения покрытий (в том числе бортовые камни, бордюры, линейные разделители, садовые борта, подпорные стенки</w:t>
      </w:r>
      <w:r w:rsidR="003A77D3">
        <w:rPr>
          <w:rFonts w:ascii="Times New Roman" w:hAnsi="Times New Roman"/>
          <w:szCs w:val="28"/>
        </w:rPr>
        <w:t>, мостики, лестницы, пандусы);</w:t>
      </w:r>
      <w:proofErr w:type="gramEnd"/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сборные искусственные неровности, сборные шумовые полосы;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957F4E">
        <w:rPr>
          <w:rFonts w:ascii="Times New Roman" w:hAnsi="Times New Roman"/>
          <w:szCs w:val="28"/>
        </w:rPr>
        <w:t>прикопы</w:t>
      </w:r>
      <w:proofErr w:type="spellEnd"/>
      <w:r w:rsidRPr="00957F4E">
        <w:rPr>
          <w:rFonts w:ascii="Times New Roman" w:hAnsi="Times New Roman"/>
          <w:szCs w:val="28"/>
        </w:rPr>
        <w:t xml:space="preserve">, приствольные </w:t>
      </w:r>
      <w:proofErr w:type="spellStart"/>
      <w:r w:rsidRPr="00957F4E">
        <w:rPr>
          <w:rFonts w:ascii="Times New Roman" w:hAnsi="Times New Roman"/>
          <w:szCs w:val="28"/>
        </w:rPr>
        <w:t>л</w:t>
      </w:r>
      <w:proofErr w:type="gramStart"/>
      <w:r w:rsidRPr="00957F4E">
        <w:rPr>
          <w:rFonts w:ascii="Times New Roman" w:hAnsi="Times New Roman"/>
          <w:szCs w:val="28"/>
        </w:rPr>
        <w:t>y</w:t>
      </w:r>
      <w:proofErr w:type="gramEnd"/>
      <w:r w:rsidRPr="00957F4E">
        <w:rPr>
          <w:rFonts w:ascii="Times New Roman" w:hAnsi="Times New Roman"/>
          <w:szCs w:val="28"/>
        </w:rPr>
        <w:t>нки</w:t>
      </w:r>
      <w:proofErr w:type="spellEnd"/>
      <w:r w:rsidRPr="00957F4E">
        <w:rPr>
          <w:rFonts w:ascii="Times New Roman" w:hAnsi="Times New Roman"/>
          <w:szCs w:val="28"/>
        </w:rPr>
        <w:t>, приствольные решетки, защитные приствольные огражд</w:t>
      </w:r>
      <w:r w:rsidR="003A77D3">
        <w:rPr>
          <w:rFonts w:ascii="Times New Roman" w:hAnsi="Times New Roman"/>
          <w:szCs w:val="28"/>
        </w:rPr>
        <w:t>ения);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ограждения, ограждающие устройства, ограждающие элементы, придорожные экраны;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въездные группы;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57F4E">
        <w:rPr>
          <w:rFonts w:ascii="Times New Roman" w:hAnsi="Times New Roman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57F4E">
        <w:rPr>
          <w:rFonts w:ascii="Times New Roman" w:hAnsi="Times New Roman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плавучие домики для птиц, ск</w:t>
      </w:r>
      <w:r w:rsidR="003A77D3">
        <w:rPr>
          <w:rFonts w:ascii="Times New Roman" w:hAnsi="Times New Roman"/>
          <w:szCs w:val="28"/>
        </w:rPr>
        <w:t xml:space="preserve">воречники, кормушки, голубятни; </w:t>
      </w:r>
      <w:r w:rsidRPr="00957F4E">
        <w:rPr>
          <w:rFonts w:ascii="Times New Roman" w:hAnsi="Times New Roman"/>
          <w:szCs w:val="28"/>
        </w:rPr>
        <w:t>уличное коммунально-бытовое и техническое оборудование (в том числе урны, люки смотровых колодцев, подъемные платформы);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lastRenderedPageBreak/>
        <w:t>- детское игровое, спортивно-развивающее и спортивное оборудование, в том числе инклюзивное спортивно-развивающее и инклюз</w:t>
      </w:r>
      <w:r w:rsidR="003A77D3">
        <w:rPr>
          <w:rFonts w:ascii="Times New Roman" w:hAnsi="Times New Roman"/>
          <w:szCs w:val="28"/>
        </w:rPr>
        <w:t>ивное спортивное оборудование;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остановочные павильоны;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сезонные (летние) кафе;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городская мебель;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рекламные конструкции;</w:t>
      </w:r>
    </w:p>
    <w:p w:rsid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- праздничное оформление»</w:t>
      </w:r>
      <w:r>
        <w:rPr>
          <w:rFonts w:ascii="Times New Roman" w:hAnsi="Times New Roman"/>
          <w:szCs w:val="28"/>
        </w:rPr>
        <w:t>.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 </w:t>
      </w:r>
      <w:r w:rsidRPr="00957F4E">
        <w:rPr>
          <w:rFonts w:ascii="Times New Roman" w:hAnsi="Times New Roman"/>
          <w:szCs w:val="28"/>
        </w:rPr>
        <w:t>Основными задачами Правил благоустройства является: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а) формирование комфортной, современной городской среды на территории </w:t>
      </w:r>
      <w:r>
        <w:rPr>
          <w:rFonts w:ascii="Times New Roman" w:hAnsi="Times New Roman"/>
          <w:szCs w:val="28"/>
        </w:rPr>
        <w:t>поселения</w:t>
      </w:r>
      <w:r w:rsidRPr="00957F4E">
        <w:rPr>
          <w:rFonts w:ascii="Times New Roman" w:hAnsi="Times New Roman"/>
          <w:szCs w:val="28"/>
        </w:rPr>
        <w:t>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б) обеспечение и повышение комфортности условий проживания граждан;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в) поддержание и улучшение санитарного и эстетического состояния территории </w:t>
      </w:r>
      <w:r>
        <w:rPr>
          <w:rFonts w:ascii="Times New Roman" w:hAnsi="Times New Roman"/>
          <w:szCs w:val="28"/>
        </w:rPr>
        <w:t>поселения</w:t>
      </w:r>
      <w:r w:rsidRPr="00957F4E">
        <w:rPr>
          <w:rFonts w:ascii="Times New Roman" w:hAnsi="Times New Roman"/>
          <w:szCs w:val="28"/>
        </w:rPr>
        <w:t>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г) содержание территории </w:t>
      </w:r>
      <w:r>
        <w:rPr>
          <w:rFonts w:ascii="Times New Roman" w:hAnsi="Times New Roman"/>
          <w:szCs w:val="28"/>
        </w:rPr>
        <w:t>поселения</w:t>
      </w:r>
      <w:r w:rsidRPr="00957F4E">
        <w:rPr>
          <w:rFonts w:ascii="Times New Roman" w:hAnsi="Times New Roman"/>
          <w:szCs w:val="28"/>
        </w:rPr>
        <w:t xml:space="preserve"> и расположенных на такой территории объектов, в том числе территории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д) формирование архитектурного облика с учетом особенностей пространственной организации, исторических традиций и природного ландшафта;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е) установление требований к благоустройству и элементам благоустройства, установление перечня мероприятий по благоустройству территории </w:t>
      </w:r>
      <w:r>
        <w:rPr>
          <w:rFonts w:ascii="Times New Roman" w:hAnsi="Times New Roman"/>
          <w:szCs w:val="28"/>
        </w:rPr>
        <w:t>поселения</w:t>
      </w:r>
      <w:r w:rsidRPr="00957F4E">
        <w:rPr>
          <w:rFonts w:ascii="Times New Roman" w:hAnsi="Times New Roman"/>
          <w:szCs w:val="28"/>
        </w:rPr>
        <w:t>, порядка</w:t>
      </w:r>
      <w:r w:rsidR="003A77D3">
        <w:rPr>
          <w:rFonts w:ascii="Times New Roman" w:hAnsi="Times New Roman"/>
          <w:szCs w:val="28"/>
        </w:rPr>
        <w:t xml:space="preserve"> и периодичности их проведения;</w:t>
      </w:r>
    </w:p>
    <w:p w:rsidR="00957F4E" w:rsidRP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 xml:space="preserve">ж) обеспечение доступности территории </w:t>
      </w:r>
      <w:r>
        <w:rPr>
          <w:rFonts w:ascii="Times New Roman" w:hAnsi="Times New Roman"/>
          <w:szCs w:val="28"/>
        </w:rPr>
        <w:t>поселения,</w:t>
      </w:r>
      <w:r w:rsidRPr="00957F4E">
        <w:rPr>
          <w:rFonts w:ascii="Times New Roman" w:hAnsi="Times New Roman"/>
          <w:szCs w:val="28"/>
        </w:rPr>
        <w:t xml:space="preserve"> объектов социальной, инженерной и транспортной инфраструктур и предоставляемых услуг для инвалидов и иных лиц, испытывающих затруднения при </w:t>
      </w:r>
      <w:r w:rsidRPr="00957F4E">
        <w:rPr>
          <w:rFonts w:ascii="Times New Roman" w:hAnsi="Times New Roman"/>
          <w:szCs w:val="28"/>
        </w:rPr>
        <w:lastRenderedPageBreak/>
        <w:t>самостоятельном передвижении (далее</w:t>
      </w:r>
      <w:r>
        <w:rPr>
          <w:rFonts w:ascii="Times New Roman" w:hAnsi="Times New Roman"/>
          <w:szCs w:val="28"/>
        </w:rPr>
        <w:t xml:space="preserve"> </w:t>
      </w:r>
      <w:r w:rsidRPr="00957F4E">
        <w:rPr>
          <w:rFonts w:ascii="Times New Roman" w:hAnsi="Times New Roman"/>
          <w:szCs w:val="28"/>
        </w:rPr>
        <w:t>-  МГН), получении ими услуг, необходимой информации или при ориентировании в пространстве;</w:t>
      </w:r>
    </w:p>
    <w:p w:rsidR="00957F4E" w:rsidRDefault="00957F4E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57F4E">
        <w:rPr>
          <w:rFonts w:ascii="Times New Roman" w:hAnsi="Times New Roman"/>
          <w:szCs w:val="28"/>
        </w:rPr>
        <w:t>з) создание условий для ведения здорового образа жизни граждан, включая активный досуг и отдых, физическое развитие</w:t>
      </w:r>
      <w:proofErr w:type="gramStart"/>
      <w:r>
        <w:rPr>
          <w:rFonts w:ascii="Times New Roman" w:hAnsi="Times New Roman"/>
          <w:szCs w:val="28"/>
        </w:rPr>
        <w:t>.</w:t>
      </w:r>
      <w:r w:rsidRPr="00957F4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  <w:proofErr w:type="gramEnd"/>
    </w:p>
    <w:p w:rsidR="00A330E1" w:rsidRDefault="00A330E1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1.2.4. Пункт 2.9. раздела 2 Правил благоустройства «Основные понятия» </w:t>
      </w:r>
      <w:r w:rsidR="00E464B7">
        <w:rPr>
          <w:rFonts w:ascii="Times New Roman" w:hAnsi="Times New Roman"/>
          <w:szCs w:val="28"/>
        </w:rPr>
        <w:t>дополнить абзацем следующего содержания</w:t>
      </w:r>
      <w:r>
        <w:rPr>
          <w:rFonts w:ascii="Times New Roman" w:hAnsi="Times New Roman"/>
          <w:szCs w:val="28"/>
        </w:rPr>
        <w:t>:</w:t>
      </w:r>
    </w:p>
    <w:p w:rsidR="00A330E1" w:rsidRDefault="00A330E1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E464B7" w:rsidRPr="00E464B7">
        <w:rPr>
          <w:rFonts w:ascii="Times New Roman" w:hAnsi="Times New Roman"/>
          <w:szCs w:val="28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осветительное оборудование; ограждения; городская уличная, в том числе садово-парковая мебель (далее</w:t>
      </w:r>
      <w:r w:rsidR="00E464B7">
        <w:rPr>
          <w:rFonts w:ascii="Times New Roman" w:hAnsi="Times New Roman"/>
          <w:szCs w:val="28"/>
        </w:rPr>
        <w:t xml:space="preserve"> </w:t>
      </w:r>
      <w:r w:rsidR="00E464B7" w:rsidRPr="00E464B7">
        <w:rPr>
          <w:rFonts w:ascii="Times New Roman" w:hAnsi="Times New Roman"/>
          <w:szCs w:val="28"/>
        </w:rPr>
        <w:t xml:space="preserve">- уличная мебель); иные элементы, дополняющие общую композицию архитектурного ансамбля; коммунально-бытовое и техническое оборудование, располагаемое на территории </w:t>
      </w:r>
      <w:r w:rsidR="00E464B7">
        <w:rPr>
          <w:rFonts w:ascii="Times New Roman" w:hAnsi="Times New Roman"/>
          <w:szCs w:val="28"/>
        </w:rPr>
        <w:t>поселения.</w:t>
      </w:r>
      <w:r w:rsidR="00E464B7" w:rsidRPr="00E464B7">
        <w:rPr>
          <w:rFonts w:ascii="Times New Roman" w:hAnsi="Times New Roman"/>
          <w:szCs w:val="28"/>
        </w:rPr>
        <w:t>»</w:t>
      </w:r>
      <w:r w:rsidR="00E464B7">
        <w:rPr>
          <w:rFonts w:ascii="Times New Roman" w:hAnsi="Times New Roman"/>
          <w:szCs w:val="28"/>
        </w:rPr>
        <w:t>.</w:t>
      </w:r>
    </w:p>
    <w:p w:rsidR="00413BF2" w:rsidRDefault="00413BF2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1.2.5. Разделы 3-</w:t>
      </w:r>
      <w:r w:rsidR="00586859">
        <w:rPr>
          <w:rFonts w:ascii="Times New Roman" w:hAnsi="Times New Roman"/>
          <w:szCs w:val="28"/>
        </w:rPr>
        <w:t>14 Правил благоустройства считать разделами 4-15 соответственно.</w:t>
      </w:r>
    </w:p>
    <w:p w:rsidR="00576093" w:rsidRDefault="00576093" w:rsidP="00957F4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58685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Правила благоустройства дополнить разделом 3 следующего содержания:</w:t>
      </w:r>
    </w:p>
    <w:p w:rsidR="00576093" w:rsidRPr="00576093" w:rsidRDefault="00576093" w:rsidP="00576093">
      <w:pPr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«3</w:t>
      </w:r>
      <w:r w:rsidRPr="00576093">
        <w:rPr>
          <w:rFonts w:ascii="Times New Roman" w:hAnsi="Times New Roman"/>
          <w:szCs w:val="28"/>
        </w:rPr>
        <w:t>. Общие принципы и подходы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576093" w:rsidRPr="00576093">
        <w:rPr>
          <w:rFonts w:ascii="Times New Roman" w:hAnsi="Times New Roman"/>
          <w:szCs w:val="28"/>
        </w:rPr>
        <w:t xml:space="preserve">1. Развитие городской среды осуществляется путем улучшения, обновления, развития инфраструктуры поселения и системы управления городским хозяйством, использования лучших практик, технологий и материалов, инновационных решений, внедрения цифровых  технологий и платформенных решений «умный город», развития коммуникаций между жителями поселения и их объединениями. При этом осуществляется реализация комплексных проектов по благоустройству, предусматривающих </w:t>
      </w:r>
      <w:r w:rsidR="00576093" w:rsidRPr="00576093">
        <w:rPr>
          <w:rFonts w:ascii="Times New Roman" w:hAnsi="Times New Roman"/>
          <w:szCs w:val="28"/>
        </w:rPr>
        <w:lastRenderedPageBreak/>
        <w:t>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576093" w:rsidRPr="00576093">
        <w:rPr>
          <w:rFonts w:ascii="Times New Roman" w:hAnsi="Times New Roman"/>
          <w:szCs w:val="28"/>
        </w:rPr>
        <w:t>2. К деятельности по благоустройству территорий относится: разработка документации, ос</w:t>
      </w:r>
      <w:r w:rsidR="00576093">
        <w:rPr>
          <w:rFonts w:ascii="Times New Roman" w:hAnsi="Times New Roman"/>
          <w:szCs w:val="28"/>
        </w:rPr>
        <w:t xml:space="preserve">нованной на стратегии развития </w:t>
      </w:r>
      <w:r w:rsidR="00576093" w:rsidRPr="00576093">
        <w:rPr>
          <w:rFonts w:ascii="Times New Roman" w:hAnsi="Times New Roman"/>
          <w:szCs w:val="28"/>
        </w:rPr>
        <w:t xml:space="preserve">поселения и концепции, отражающей потребности жителей </w:t>
      </w:r>
      <w:r w:rsidR="00576093">
        <w:rPr>
          <w:rFonts w:ascii="Times New Roman" w:hAnsi="Times New Roman"/>
          <w:szCs w:val="28"/>
        </w:rPr>
        <w:t>поселения</w:t>
      </w:r>
      <w:r w:rsidR="00576093" w:rsidRPr="00576093">
        <w:rPr>
          <w:rFonts w:ascii="Times New Roman" w:hAnsi="Times New Roman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</w:t>
      </w:r>
      <w:proofErr w:type="gramStart"/>
      <w:r w:rsidR="00576093" w:rsidRPr="00576093">
        <w:rPr>
          <w:rFonts w:ascii="Times New Roman" w:hAnsi="Times New Roman"/>
          <w:szCs w:val="28"/>
        </w:rPr>
        <w:t>е-</w:t>
      </w:r>
      <w:proofErr w:type="gramEnd"/>
      <w:r w:rsidR="00576093" w:rsidRPr="00576093">
        <w:rPr>
          <w:rFonts w:ascii="Times New Roman" w:hAnsi="Times New Roman"/>
          <w:szCs w:val="28"/>
        </w:rPr>
        <w:t xml:space="preserve">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304768">
        <w:rPr>
          <w:rFonts w:ascii="Times New Roman" w:hAnsi="Times New Roman"/>
          <w:szCs w:val="28"/>
        </w:rPr>
        <w:t>3</w:t>
      </w:r>
      <w:r w:rsidR="00576093" w:rsidRPr="00576093">
        <w:rPr>
          <w:rFonts w:ascii="Times New Roman" w:hAnsi="Times New Roman"/>
          <w:szCs w:val="28"/>
        </w:rPr>
        <w:t xml:space="preserve">. </w:t>
      </w:r>
      <w:proofErr w:type="gramStart"/>
      <w:r w:rsidR="00576093" w:rsidRPr="00576093">
        <w:rPr>
          <w:rFonts w:ascii="Times New Roman" w:hAnsi="Times New Roman"/>
          <w:szCs w:val="28"/>
        </w:rPr>
        <w:t>Потенциальными</w:t>
      </w:r>
      <w:proofErr w:type="gramEnd"/>
      <w:r w:rsidR="00576093" w:rsidRPr="00576093">
        <w:rPr>
          <w:rFonts w:ascii="Times New Roman" w:hAnsi="Times New Roman"/>
          <w:szCs w:val="28"/>
        </w:rPr>
        <w:t xml:space="preserve"> участникам деятельности по благоустройству территорий выступают следующие группы лиц: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576093">
        <w:rPr>
          <w:rFonts w:ascii="Times New Roman" w:hAnsi="Times New Roman"/>
          <w:szCs w:val="28"/>
        </w:rPr>
        <w:t xml:space="preserve">а) жители поселения (граждане, их объединения,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</w:t>
      </w:r>
      <w:r>
        <w:rPr>
          <w:rFonts w:ascii="Times New Roman" w:hAnsi="Times New Roman"/>
          <w:szCs w:val="28"/>
        </w:rPr>
        <w:t>поселения</w:t>
      </w:r>
      <w:r w:rsidRPr="00576093">
        <w:rPr>
          <w:rFonts w:ascii="Times New Roman" w:hAnsi="Times New Roman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 xml:space="preserve">б) представители администрации поселения, которые формируют техническое задание на разработку проекта благоустройства, </w:t>
      </w:r>
      <w:proofErr w:type="gramStart"/>
      <w:r w:rsidRPr="00576093">
        <w:rPr>
          <w:rFonts w:ascii="Times New Roman" w:hAnsi="Times New Roman"/>
          <w:szCs w:val="28"/>
        </w:rPr>
        <w:t>выбирают подрядчиков и обеспечивают</w:t>
      </w:r>
      <w:proofErr w:type="gramEnd"/>
      <w:r w:rsidRPr="00576093">
        <w:rPr>
          <w:rFonts w:ascii="Times New Roman" w:hAnsi="Times New Roman"/>
          <w:szCs w:val="28"/>
        </w:rPr>
        <w:t xml:space="preserve"> в пределах своих полномочий финансирование работ по реализации проектов благоустройства;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в) хозяйствующие субъекты, осуществляющие деятельность на территории поселения, с целью формирования запроса на благоустройство, участия в финансировании мероприятий по благоустройству, удовлетворения потребностей жителей поселения, формирования позитивного имиджа поселения и его туристской и инвестиционной привлекательности;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lastRenderedPageBreak/>
        <w:t>г) представители профессионального сообщества, в том числе экспертов в сфере градостроительства, архитектуры, урбанистки,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</w:t>
      </w:r>
      <w:r w:rsidR="003A77D3">
        <w:rPr>
          <w:rFonts w:ascii="Times New Roman" w:hAnsi="Times New Roman"/>
          <w:szCs w:val="28"/>
        </w:rPr>
        <w:t>ффективности проектных решений;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д) исполнители работ по разработке и реализации проектов благоустройства, специалисты по благоустройству и озеленению, в том числе возведению МАФ;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е) региональные центры компетенций;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ж) иные лица.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304768">
        <w:rPr>
          <w:rFonts w:ascii="Times New Roman" w:hAnsi="Times New Roman"/>
          <w:szCs w:val="28"/>
        </w:rPr>
        <w:t>4</w:t>
      </w:r>
      <w:r w:rsidR="00576093" w:rsidRPr="00576093">
        <w:rPr>
          <w:rFonts w:ascii="Times New Roman" w:hAnsi="Times New Roman"/>
          <w:szCs w:val="28"/>
        </w:rPr>
        <w:t xml:space="preserve">. С целью формирования комфортной городской среды в поселении представителями администрации осуществляется планирование развития территорий поселения, подготовка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реализация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поселения, иных участников деятельности по благоустройству территорий и иных потенциальных пользователей общественных и дворовых территорий поселения, с учетом Методических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</w:t>
      </w:r>
      <w:r w:rsidR="003A77D3">
        <w:rPr>
          <w:rFonts w:ascii="Times New Roman" w:hAnsi="Times New Roman"/>
          <w:szCs w:val="28"/>
        </w:rPr>
        <w:t>от 30 декабря 2020 г. № 91З/пр.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304768">
        <w:rPr>
          <w:rFonts w:ascii="Times New Roman" w:hAnsi="Times New Roman"/>
          <w:szCs w:val="28"/>
        </w:rPr>
        <w:t>5</w:t>
      </w:r>
      <w:r w:rsidR="00576093" w:rsidRPr="00576093">
        <w:rPr>
          <w:rFonts w:ascii="Times New Roman" w:hAnsi="Times New Roman"/>
          <w:szCs w:val="28"/>
        </w:rPr>
        <w:t>. Проект благоустройства территории на стадии разработки концепции для каждой территории поселения создается с учетом п</w:t>
      </w:r>
      <w:r w:rsidR="00576093">
        <w:rPr>
          <w:rFonts w:ascii="Times New Roman" w:hAnsi="Times New Roman"/>
          <w:szCs w:val="28"/>
        </w:rPr>
        <w:t>отребностей и запросов жителей</w:t>
      </w:r>
      <w:r w:rsidR="00576093" w:rsidRPr="00576093">
        <w:rPr>
          <w:rFonts w:ascii="Times New Roman" w:hAnsi="Times New Roman"/>
          <w:szCs w:val="28"/>
        </w:rPr>
        <w:t xml:space="preserve"> поселения и других участников </w:t>
      </w:r>
      <w:r w:rsidR="00576093" w:rsidRPr="00576093">
        <w:rPr>
          <w:rFonts w:ascii="Times New Roman" w:hAnsi="Times New Roman"/>
          <w:szCs w:val="28"/>
        </w:rPr>
        <w:lastRenderedPageBreak/>
        <w:t>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поселения. При этом обеспечивается синхронизация мероприятий, реализуемых в рамках государственных программ (подпрограмм) субъектов Российской Федерации и муниципальных программ формирования современной городской среды, с мероприятиями иных национальных и федеральных проектов и программ.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304768">
        <w:rPr>
          <w:rFonts w:ascii="Times New Roman" w:hAnsi="Times New Roman"/>
          <w:szCs w:val="28"/>
        </w:rPr>
        <w:t>6</w:t>
      </w:r>
      <w:r w:rsidR="00576093" w:rsidRPr="00576093">
        <w:rPr>
          <w:rFonts w:ascii="Times New Roman" w:hAnsi="Times New Roman"/>
          <w:szCs w:val="28"/>
        </w:rPr>
        <w:t xml:space="preserve">. Перечень территорий, подлежащих благоустройству, очередность реализации проектов благоустройства, объемы и источники финансирования </w:t>
      </w:r>
      <w:r w:rsidR="00576093" w:rsidRPr="00880124">
        <w:rPr>
          <w:rFonts w:ascii="Times New Roman" w:hAnsi="Times New Roman"/>
          <w:szCs w:val="28"/>
          <w:highlight w:val="red"/>
        </w:rPr>
        <w:t>устанавливаются муниципальной программ</w:t>
      </w:r>
      <w:r w:rsidR="003A77D3">
        <w:rPr>
          <w:rFonts w:ascii="Times New Roman" w:hAnsi="Times New Roman"/>
          <w:szCs w:val="28"/>
          <w:highlight w:val="red"/>
        </w:rPr>
        <w:t>ой</w:t>
      </w:r>
      <w:r w:rsidR="00576093" w:rsidRPr="00880124">
        <w:rPr>
          <w:rFonts w:ascii="Times New Roman" w:hAnsi="Times New Roman"/>
          <w:szCs w:val="28"/>
          <w:highlight w:val="red"/>
        </w:rPr>
        <w:t xml:space="preserve"> </w:t>
      </w:r>
      <w:r w:rsidR="003A77D3" w:rsidRPr="003A77D3">
        <w:rPr>
          <w:rFonts w:ascii="Times New Roman" w:hAnsi="Times New Roman"/>
          <w:szCs w:val="28"/>
        </w:rPr>
        <w:t>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</w:t>
      </w:r>
      <w:proofErr w:type="gramStart"/>
      <w:r w:rsidR="003A77D3" w:rsidRPr="003A77D3">
        <w:rPr>
          <w:rFonts w:ascii="Times New Roman" w:hAnsi="Times New Roman"/>
          <w:szCs w:val="28"/>
        </w:rPr>
        <w:t>.</w:t>
      </w:r>
      <w:r w:rsidR="003A77D3">
        <w:rPr>
          <w:rFonts w:ascii="Times New Roman" w:hAnsi="Times New Roman"/>
          <w:szCs w:val="28"/>
        </w:rPr>
        <w:t>»</w:t>
      </w:r>
      <w:proofErr w:type="gramEnd"/>
      <w:r w:rsidR="003A77D3">
        <w:rPr>
          <w:rFonts w:ascii="Times New Roman" w:hAnsi="Times New Roman"/>
          <w:szCs w:val="28"/>
        </w:rPr>
        <w:t>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880124">
        <w:rPr>
          <w:rFonts w:ascii="Times New Roman" w:hAnsi="Times New Roman"/>
          <w:szCs w:val="28"/>
        </w:rPr>
        <w:t>7</w:t>
      </w:r>
      <w:r w:rsidR="00576093" w:rsidRPr="00576093">
        <w:rPr>
          <w:rFonts w:ascii="Times New Roman" w:hAnsi="Times New Roman"/>
          <w:szCs w:val="28"/>
        </w:rPr>
        <w:t xml:space="preserve">. В рамках разработки муниципальных программ формирования современной городской среды проводится инвентаризация объектов благоустройства и разрабатываются паспорта объектов благоустройства, в том числе в электронной форме. 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880124">
        <w:rPr>
          <w:rFonts w:ascii="Times New Roman" w:hAnsi="Times New Roman"/>
          <w:szCs w:val="28"/>
        </w:rPr>
        <w:t>8</w:t>
      </w:r>
      <w:r w:rsidR="00576093" w:rsidRPr="00576093">
        <w:rPr>
          <w:rFonts w:ascii="Times New Roman" w:hAnsi="Times New Roman"/>
          <w:szCs w:val="28"/>
        </w:rPr>
        <w:t>. В паспорте объекта благоустройства отображается следующая информация: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-наименование (вид) объекта благоустройства;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-адрес объекта благоустройства;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-площадь объекта благоустройства, в том числе площадь ме</w:t>
      </w:r>
      <w:r w:rsidR="003A77D3">
        <w:rPr>
          <w:rFonts w:ascii="Times New Roman" w:hAnsi="Times New Roman"/>
          <w:szCs w:val="28"/>
        </w:rPr>
        <w:t>ханизированной и ручной уборки;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-ситуационный план;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-информация о наличии зон с особыми условиями использования территории;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lastRenderedPageBreak/>
        <w:t xml:space="preserve">-информация </w:t>
      </w:r>
      <w:proofErr w:type="gramStart"/>
      <w:r w:rsidRPr="00576093">
        <w:rPr>
          <w:rFonts w:ascii="Times New Roman" w:hAnsi="Times New Roman"/>
          <w:szCs w:val="28"/>
        </w:rPr>
        <w:t>о</w:t>
      </w:r>
      <w:proofErr w:type="gramEnd"/>
      <w:r w:rsidRPr="00576093">
        <w:rPr>
          <w:rFonts w:ascii="Times New Roman" w:hAnsi="Times New Roman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</w:t>
      </w:r>
      <w:r w:rsidR="003A77D3">
        <w:rPr>
          <w:rFonts w:ascii="Times New Roman" w:hAnsi="Times New Roman"/>
          <w:szCs w:val="28"/>
        </w:rPr>
        <w:t>ные технические характеристики;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-информация о лице, ответственном за соде</w:t>
      </w:r>
      <w:r w:rsidR="003A77D3">
        <w:rPr>
          <w:rFonts w:ascii="Times New Roman" w:hAnsi="Times New Roman"/>
          <w:szCs w:val="28"/>
        </w:rPr>
        <w:t>ржание объекта благоустройства;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-иная информация, характеризующая объект благоустройства.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880124">
        <w:rPr>
          <w:rFonts w:ascii="Times New Roman" w:hAnsi="Times New Roman"/>
          <w:szCs w:val="28"/>
        </w:rPr>
        <w:t>9</w:t>
      </w:r>
      <w:r w:rsidR="00576093" w:rsidRPr="00576093">
        <w:rPr>
          <w:rFonts w:ascii="Times New Roman" w:hAnsi="Times New Roman"/>
          <w:szCs w:val="28"/>
        </w:rPr>
        <w:t>. Предлагаемые решения в проекте благоустройства территории на стадии разработки проектной документации готовятся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576093" w:rsidRP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576093" w:rsidRPr="00576093">
        <w:rPr>
          <w:rFonts w:ascii="Times New Roman" w:hAnsi="Times New Roman"/>
          <w:szCs w:val="28"/>
        </w:rPr>
        <w:t>1</w:t>
      </w:r>
      <w:r w:rsidR="00880124">
        <w:rPr>
          <w:rFonts w:ascii="Times New Roman" w:hAnsi="Times New Roman"/>
          <w:szCs w:val="28"/>
        </w:rPr>
        <w:t>0</w:t>
      </w:r>
      <w:r w:rsidR="00576093" w:rsidRPr="00576093">
        <w:rPr>
          <w:rFonts w:ascii="Times New Roman" w:hAnsi="Times New Roman"/>
          <w:szCs w:val="28"/>
        </w:rPr>
        <w:t>. При реализации проектов благоустройства терри</w:t>
      </w:r>
      <w:r w:rsidR="004A105E">
        <w:rPr>
          <w:rFonts w:ascii="Times New Roman" w:hAnsi="Times New Roman"/>
          <w:szCs w:val="28"/>
        </w:rPr>
        <w:t>торий поселения обеспечивается: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а) функциональное разнообразие благоустраиваемой территории, насыщенность территории разнообразными социальными и коммерческими сервисами;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б) взаимосвязь пространств поселения, доступность объектов инфраструктуры для детей и МГН, в том числе за счет ликвидации необоснованных барьеров и препятствий;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прогулок. Создается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и туристов объекты и сервисы (далее</w:t>
      </w:r>
      <w:r w:rsidR="004A105E">
        <w:rPr>
          <w:rFonts w:ascii="Times New Roman" w:hAnsi="Times New Roman"/>
          <w:szCs w:val="28"/>
        </w:rPr>
        <w:t xml:space="preserve"> </w:t>
      </w:r>
      <w:r w:rsidRPr="00576093">
        <w:rPr>
          <w:rFonts w:ascii="Times New Roman" w:hAnsi="Times New Roman"/>
          <w:szCs w:val="28"/>
        </w:rPr>
        <w:t xml:space="preserve">- центры притяжения), при </w:t>
      </w:r>
      <w:r w:rsidRPr="00576093">
        <w:rPr>
          <w:rFonts w:ascii="Times New Roman" w:hAnsi="Times New Roman"/>
          <w:szCs w:val="28"/>
        </w:rPr>
        <w:lastRenderedPageBreak/>
        <w:t>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 xml:space="preserve">е) шаговую доступность к объектам детской игровой и спортивной инфраструктуры для детей и подростков, в том числе относящихся к МГН; 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 </w:t>
      </w:r>
    </w:p>
    <w:p w:rsidR="00576093" w:rsidRPr="00576093" w:rsidRDefault="00576093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76093">
        <w:rPr>
          <w:rFonts w:ascii="Times New Roman" w:hAnsi="Times New Roman"/>
          <w:szCs w:val="28"/>
        </w:rPr>
        <w:t xml:space="preserve">з) безопасность и порядок, в том числе путем организации системы освещения и видеонаблюдения. </w:t>
      </w:r>
    </w:p>
    <w:p w:rsidR="00576093" w:rsidRDefault="00586859" w:rsidP="00576093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576093" w:rsidRPr="00576093">
        <w:rPr>
          <w:rFonts w:ascii="Times New Roman" w:hAnsi="Times New Roman"/>
          <w:szCs w:val="28"/>
        </w:rPr>
        <w:t>1</w:t>
      </w:r>
      <w:r w:rsidR="00880124">
        <w:rPr>
          <w:rFonts w:ascii="Times New Roman" w:hAnsi="Times New Roman"/>
          <w:szCs w:val="28"/>
        </w:rPr>
        <w:t>1</w:t>
      </w:r>
      <w:r w:rsidR="00576093" w:rsidRPr="00576093">
        <w:rPr>
          <w:rFonts w:ascii="Times New Roman" w:hAnsi="Times New Roman"/>
          <w:szCs w:val="28"/>
        </w:rPr>
        <w:t>. Реализация комплексных проектов благоустройства территорий поселения осуществляется с привлечением внебюджетных источников финансирования, в том числе с использованием механизмов государственно- частного партнерства</w:t>
      </w:r>
      <w:r w:rsidR="00576093">
        <w:rPr>
          <w:rFonts w:ascii="Times New Roman" w:hAnsi="Times New Roman"/>
          <w:szCs w:val="28"/>
        </w:rPr>
        <w:t>.</w:t>
      </w:r>
      <w:r w:rsidR="00576093" w:rsidRPr="00576093">
        <w:rPr>
          <w:rFonts w:ascii="Times New Roman" w:hAnsi="Times New Roman"/>
          <w:szCs w:val="28"/>
        </w:rPr>
        <w:t>»</w:t>
      </w:r>
      <w:r w:rsidR="00576093">
        <w:rPr>
          <w:rFonts w:ascii="Times New Roman" w:hAnsi="Times New Roman"/>
          <w:szCs w:val="28"/>
        </w:rPr>
        <w:t>.</w:t>
      </w:r>
    </w:p>
    <w:p w:rsidR="004A105E" w:rsidRDefault="004A105E" w:rsidP="004A105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2. Обнародовать настоящее решение в соответствии со статьей 46 Устава Карачунского сельского поселения Рамонского муниципального района Воронежской области.</w:t>
      </w:r>
    </w:p>
    <w:p w:rsidR="004A105E" w:rsidRDefault="004A105E" w:rsidP="004A105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исполнения настоящего решения оставляю за собой.</w:t>
      </w:r>
    </w:p>
    <w:p w:rsidR="004A105E" w:rsidRDefault="004A105E" w:rsidP="004A105E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4A105E" w:rsidRPr="00C5314D" w:rsidRDefault="004A105E" w:rsidP="004A105E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722"/>
        <w:gridCol w:w="2444"/>
      </w:tblGrid>
      <w:tr w:rsidR="004A105E" w:rsidRPr="00C5314D" w:rsidTr="007B5400">
        <w:tc>
          <w:tcPr>
            <w:tcW w:w="3190" w:type="dxa"/>
            <w:shd w:val="clear" w:color="auto" w:fill="auto"/>
          </w:tcPr>
          <w:p w:rsidR="004A105E" w:rsidRPr="00C5314D" w:rsidRDefault="004A105E" w:rsidP="007B5400">
            <w:pPr>
              <w:tabs>
                <w:tab w:val="left" w:pos="1950"/>
              </w:tabs>
              <w:ind w:firstLine="88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</w:p>
          <w:p w:rsidR="004A105E" w:rsidRPr="00C5314D" w:rsidRDefault="004A105E" w:rsidP="007B5400">
            <w:pPr>
              <w:rPr>
                <w:rFonts w:ascii="Times New Roman" w:hAnsi="Times New Roman"/>
                <w:szCs w:val="28"/>
              </w:rPr>
            </w:pPr>
            <w:r w:rsidRPr="00C5314D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4A105E" w:rsidRPr="00C5314D" w:rsidRDefault="004A105E" w:rsidP="007B5400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4A105E" w:rsidRPr="00C5314D" w:rsidRDefault="004A105E" w:rsidP="007B5400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4A105E" w:rsidRPr="00C5314D" w:rsidRDefault="004A105E" w:rsidP="007B540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907C5F" w:rsidRDefault="00907C5F" w:rsidP="004A105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sectPr w:rsidR="00907C5F" w:rsidSect="00C51EA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F"/>
    <w:rsid w:val="000824EA"/>
    <w:rsid w:val="00094650"/>
    <w:rsid w:val="000B29B7"/>
    <w:rsid w:val="000B3F57"/>
    <w:rsid w:val="00102A8F"/>
    <w:rsid w:val="001066FD"/>
    <w:rsid w:val="00106B23"/>
    <w:rsid w:val="00111655"/>
    <w:rsid w:val="00142374"/>
    <w:rsid w:val="001712B9"/>
    <w:rsid w:val="001A0C34"/>
    <w:rsid w:val="001A4181"/>
    <w:rsid w:val="001A66E5"/>
    <w:rsid w:val="001C606A"/>
    <w:rsid w:val="0022165B"/>
    <w:rsid w:val="002858C2"/>
    <w:rsid w:val="002C6262"/>
    <w:rsid w:val="00304768"/>
    <w:rsid w:val="00310AA9"/>
    <w:rsid w:val="00332432"/>
    <w:rsid w:val="003529F1"/>
    <w:rsid w:val="003A6E29"/>
    <w:rsid w:val="003A77D3"/>
    <w:rsid w:val="003C1366"/>
    <w:rsid w:val="003D13AD"/>
    <w:rsid w:val="003F7C00"/>
    <w:rsid w:val="00413BF2"/>
    <w:rsid w:val="00424465"/>
    <w:rsid w:val="0046397E"/>
    <w:rsid w:val="00477694"/>
    <w:rsid w:val="00494C97"/>
    <w:rsid w:val="004A105E"/>
    <w:rsid w:val="004A4C4C"/>
    <w:rsid w:val="004B35BC"/>
    <w:rsid w:val="004C2DA3"/>
    <w:rsid w:val="005429F2"/>
    <w:rsid w:val="005703D1"/>
    <w:rsid w:val="00576093"/>
    <w:rsid w:val="00586859"/>
    <w:rsid w:val="00591900"/>
    <w:rsid w:val="005C750D"/>
    <w:rsid w:val="005D2E52"/>
    <w:rsid w:val="006165F5"/>
    <w:rsid w:val="006337F3"/>
    <w:rsid w:val="006372D1"/>
    <w:rsid w:val="00652D85"/>
    <w:rsid w:val="00697A6B"/>
    <w:rsid w:val="006B15DD"/>
    <w:rsid w:val="006B4A7C"/>
    <w:rsid w:val="006D365F"/>
    <w:rsid w:val="006F1F70"/>
    <w:rsid w:val="00721953"/>
    <w:rsid w:val="00750ABF"/>
    <w:rsid w:val="007549B3"/>
    <w:rsid w:val="00762D19"/>
    <w:rsid w:val="0076422C"/>
    <w:rsid w:val="007658BA"/>
    <w:rsid w:val="007D63CD"/>
    <w:rsid w:val="007E06C6"/>
    <w:rsid w:val="00835909"/>
    <w:rsid w:val="00842E29"/>
    <w:rsid w:val="0085685E"/>
    <w:rsid w:val="00877B9C"/>
    <w:rsid w:val="00880124"/>
    <w:rsid w:val="00896542"/>
    <w:rsid w:val="008C14DE"/>
    <w:rsid w:val="009012AD"/>
    <w:rsid w:val="00907C5F"/>
    <w:rsid w:val="00932538"/>
    <w:rsid w:val="00946474"/>
    <w:rsid w:val="00950C99"/>
    <w:rsid w:val="00952642"/>
    <w:rsid w:val="00957F4E"/>
    <w:rsid w:val="00964904"/>
    <w:rsid w:val="009661D2"/>
    <w:rsid w:val="009A6F37"/>
    <w:rsid w:val="009B3D1D"/>
    <w:rsid w:val="009C71AF"/>
    <w:rsid w:val="009E29D0"/>
    <w:rsid w:val="00A330E1"/>
    <w:rsid w:val="00A51577"/>
    <w:rsid w:val="00A5704D"/>
    <w:rsid w:val="00A64763"/>
    <w:rsid w:val="00A72BAB"/>
    <w:rsid w:val="00AC5AE9"/>
    <w:rsid w:val="00AC77AC"/>
    <w:rsid w:val="00AD4388"/>
    <w:rsid w:val="00AE0BA9"/>
    <w:rsid w:val="00AE1334"/>
    <w:rsid w:val="00AE6F1C"/>
    <w:rsid w:val="00AF69C0"/>
    <w:rsid w:val="00B06F46"/>
    <w:rsid w:val="00B1000A"/>
    <w:rsid w:val="00B3165D"/>
    <w:rsid w:val="00B31A52"/>
    <w:rsid w:val="00BD77EC"/>
    <w:rsid w:val="00BE1026"/>
    <w:rsid w:val="00BE7666"/>
    <w:rsid w:val="00C37BCB"/>
    <w:rsid w:val="00C42E5D"/>
    <w:rsid w:val="00C51EA6"/>
    <w:rsid w:val="00C55BA1"/>
    <w:rsid w:val="00C62A9F"/>
    <w:rsid w:val="00C84468"/>
    <w:rsid w:val="00CB582C"/>
    <w:rsid w:val="00CD47EB"/>
    <w:rsid w:val="00CE5E4B"/>
    <w:rsid w:val="00D10EB1"/>
    <w:rsid w:val="00D4382E"/>
    <w:rsid w:val="00D84A0E"/>
    <w:rsid w:val="00E464B7"/>
    <w:rsid w:val="00E62019"/>
    <w:rsid w:val="00EA153B"/>
    <w:rsid w:val="00EA3626"/>
    <w:rsid w:val="00EA5C53"/>
    <w:rsid w:val="00EA727B"/>
    <w:rsid w:val="00EB3444"/>
    <w:rsid w:val="00EC32C2"/>
    <w:rsid w:val="00F1359E"/>
    <w:rsid w:val="00F47921"/>
    <w:rsid w:val="00F50628"/>
    <w:rsid w:val="00FC3F54"/>
    <w:rsid w:val="00FC59EB"/>
    <w:rsid w:val="00FD2539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2</cp:revision>
  <dcterms:created xsi:type="dcterms:W3CDTF">2022-07-29T11:49:00Z</dcterms:created>
  <dcterms:modified xsi:type="dcterms:W3CDTF">2022-07-29T11:49:00Z</dcterms:modified>
</cp:coreProperties>
</file>