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121" w:rsidRDefault="007A373F" w:rsidP="004D382C">
      <w:pPr>
        <w:spacing w:line="240" w:lineRule="auto"/>
        <w:jc w:val="center"/>
        <w:rPr>
          <w:b/>
        </w:rPr>
      </w:pPr>
      <w:r w:rsidRPr="001463A9">
        <w:rPr>
          <w:noProof/>
          <w:lang w:eastAsia="ru-RU"/>
        </w:rPr>
        <w:drawing>
          <wp:inline distT="0" distB="0" distL="0" distR="0">
            <wp:extent cx="49530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121" w:rsidRDefault="00074121" w:rsidP="00074121">
      <w:pPr>
        <w:tabs>
          <w:tab w:val="left" w:pos="1980"/>
          <w:tab w:val="center" w:pos="4820"/>
        </w:tabs>
        <w:spacing w:line="240" w:lineRule="auto"/>
        <w:jc w:val="center"/>
        <w:rPr>
          <w:rFonts w:cs="Times New Roman"/>
          <w:b/>
          <w:bCs/>
          <w:sz w:val="28"/>
          <w:szCs w:val="28"/>
        </w:rPr>
      </w:pPr>
      <w:r w:rsidRPr="005926AF">
        <w:rPr>
          <w:rFonts w:cs="Times New Roman"/>
          <w:b/>
          <w:bCs/>
          <w:sz w:val="28"/>
          <w:szCs w:val="28"/>
        </w:rPr>
        <w:t>СОВЕТ НАРОДНЫХ ДЕПУТАТОВ</w:t>
      </w:r>
    </w:p>
    <w:p w:rsidR="00074121" w:rsidRPr="005926AF" w:rsidRDefault="00CF47C1" w:rsidP="00074121">
      <w:pPr>
        <w:tabs>
          <w:tab w:val="left" w:pos="1980"/>
          <w:tab w:val="center" w:pos="4820"/>
        </w:tabs>
        <w:spacing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КАРАЧУНСКОГО</w:t>
      </w:r>
      <w:r w:rsidR="00074121">
        <w:rPr>
          <w:rFonts w:cs="Times New Roman"/>
          <w:b/>
          <w:bCs/>
          <w:sz w:val="28"/>
          <w:szCs w:val="28"/>
        </w:rPr>
        <w:t xml:space="preserve"> СЕЛЬСКОГО ПОСЕЛЕНИЯ</w:t>
      </w:r>
    </w:p>
    <w:p w:rsidR="00074121" w:rsidRPr="005926AF" w:rsidRDefault="00074121" w:rsidP="00074121">
      <w:pPr>
        <w:tabs>
          <w:tab w:val="left" w:pos="1133"/>
          <w:tab w:val="center" w:pos="4819"/>
        </w:tabs>
        <w:spacing w:line="240" w:lineRule="auto"/>
        <w:jc w:val="center"/>
        <w:rPr>
          <w:rFonts w:cs="Times New Roman"/>
          <w:b/>
          <w:bCs/>
          <w:sz w:val="28"/>
          <w:szCs w:val="28"/>
        </w:rPr>
      </w:pPr>
      <w:r w:rsidRPr="005926AF">
        <w:rPr>
          <w:rFonts w:cs="Times New Roman"/>
          <w:b/>
          <w:bCs/>
          <w:sz w:val="28"/>
          <w:szCs w:val="28"/>
        </w:rPr>
        <w:t>РАМОНСКОГО МУНИЦИПАЛЬНОГО РАЙОНА</w:t>
      </w:r>
    </w:p>
    <w:p w:rsidR="00074121" w:rsidRPr="005926AF" w:rsidRDefault="00074121" w:rsidP="00074121">
      <w:pPr>
        <w:tabs>
          <w:tab w:val="left" w:pos="1133"/>
          <w:tab w:val="center" w:pos="4819"/>
        </w:tabs>
        <w:spacing w:line="240" w:lineRule="auto"/>
        <w:jc w:val="center"/>
        <w:rPr>
          <w:rFonts w:cs="Times New Roman"/>
          <w:sz w:val="28"/>
          <w:szCs w:val="28"/>
        </w:rPr>
      </w:pPr>
      <w:r w:rsidRPr="005926AF">
        <w:rPr>
          <w:rFonts w:cs="Times New Roman"/>
          <w:b/>
          <w:bCs/>
          <w:sz w:val="28"/>
          <w:szCs w:val="28"/>
        </w:rPr>
        <w:t>ВОРОНЕЖСКОЙ ОБЛАСТИ</w:t>
      </w:r>
    </w:p>
    <w:p w:rsidR="00074121" w:rsidRDefault="00074121" w:rsidP="00074121">
      <w:pPr>
        <w:ind w:right="-285"/>
        <w:jc w:val="center"/>
        <w:rPr>
          <w:rFonts w:cs="Times New Roman"/>
          <w:szCs w:val="28"/>
        </w:rPr>
      </w:pPr>
    </w:p>
    <w:p w:rsidR="00074121" w:rsidRDefault="00074121" w:rsidP="00074121">
      <w:pPr>
        <w:pStyle w:val="1"/>
        <w:numPr>
          <w:ilvl w:val="0"/>
          <w:numId w:val="1"/>
        </w:numPr>
        <w:tabs>
          <w:tab w:val="left" w:pos="0"/>
        </w:tabs>
        <w:ind w:left="0" w:right="-285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Р Е Ш Е Н И Е</w:t>
      </w:r>
    </w:p>
    <w:p w:rsidR="00074121" w:rsidRDefault="00074121" w:rsidP="00074121">
      <w:pPr>
        <w:ind w:right="-285"/>
        <w:jc w:val="center"/>
        <w:rPr>
          <w:rFonts w:cs="Times New Roman"/>
          <w:szCs w:val="24"/>
        </w:rPr>
      </w:pPr>
    </w:p>
    <w:p w:rsidR="00074121" w:rsidRDefault="00074121" w:rsidP="00074121">
      <w:pPr>
        <w:spacing w:line="240" w:lineRule="auto"/>
        <w:rPr>
          <w:rFonts w:cs="Times New Roman"/>
          <w:szCs w:val="24"/>
        </w:rPr>
      </w:pPr>
    </w:p>
    <w:p w:rsidR="00074121" w:rsidRPr="00394151" w:rsidRDefault="004D382C" w:rsidP="00074121">
      <w:pPr>
        <w:spacing w:line="240" w:lineRule="auto"/>
        <w:ind w:firstLine="0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о</w:t>
      </w:r>
      <w:r w:rsidR="009839D2">
        <w:rPr>
          <w:rFonts w:cs="Times New Roman"/>
          <w:bCs/>
          <w:sz w:val="28"/>
          <w:szCs w:val="28"/>
        </w:rPr>
        <w:t>т</w:t>
      </w:r>
      <w:r>
        <w:rPr>
          <w:rFonts w:cs="Times New Roman"/>
          <w:bCs/>
          <w:sz w:val="28"/>
          <w:szCs w:val="28"/>
        </w:rPr>
        <w:t xml:space="preserve"> </w:t>
      </w:r>
      <w:r w:rsidR="00930B72">
        <w:rPr>
          <w:rFonts w:cs="Times New Roman"/>
          <w:bCs/>
          <w:sz w:val="28"/>
          <w:szCs w:val="28"/>
        </w:rPr>
        <w:t>17.02</w:t>
      </w:r>
      <w:r w:rsidR="008C314D">
        <w:rPr>
          <w:rFonts w:cs="Times New Roman"/>
          <w:bCs/>
          <w:sz w:val="28"/>
          <w:szCs w:val="28"/>
        </w:rPr>
        <w:t>.2017</w:t>
      </w:r>
      <w:r>
        <w:rPr>
          <w:rFonts w:cs="Times New Roman"/>
          <w:bCs/>
          <w:sz w:val="28"/>
          <w:szCs w:val="28"/>
        </w:rPr>
        <w:t xml:space="preserve"> </w:t>
      </w:r>
      <w:r w:rsidR="009839D2">
        <w:rPr>
          <w:rFonts w:cs="Times New Roman"/>
          <w:bCs/>
          <w:sz w:val="28"/>
          <w:szCs w:val="28"/>
        </w:rPr>
        <w:t>№</w:t>
      </w:r>
      <w:r>
        <w:rPr>
          <w:rFonts w:cs="Times New Roman"/>
          <w:bCs/>
          <w:sz w:val="28"/>
          <w:szCs w:val="28"/>
        </w:rPr>
        <w:t xml:space="preserve"> </w:t>
      </w:r>
      <w:r w:rsidR="00CF47C1">
        <w:rPr>
          <w:rFonts w:cs="Times New Roman"/>
          <w:bCs/>
          <w:sz w:val="28"/>
          <w:szCs w:val="28"/>
        </w:rPr>
        <w:t>76</w:t>
      </w:r>
    </w:p>
    <w:p w:rsidR="00074121" w:rsidRPr="005926AF" w:rsidRDefault="00074121" w:rsidP="00074121">
      <w:pPr>
        <w:pStyle w:val="WW-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</w:t>
      </w:r>
      <w:r w:rsidR="00CF47C1">
        <w:rPr>
          <w:rFonts w:ascii="Times New Roman" w:hAnsi="Times New Roman" w:cs="Times New Roman"/>
        </w:rPr>
        <w:t xml:space="preserve"> Карачун</w:t>
      </w:r>
    </w:p>
    <w:p w:rsidR="00074121" w:rsidRDefault="00074121" w:rsidP="00074121">
      <w:pPr>
        <w:pStyle w:val="WW-"/>
        <w:rPr>
          <w:rFonts w:ascii="Times New Roman" w:hAnsi="Times New Roman" w:cs="Times New Roman"/>
          <w:sz w:val="24"/>
          <w:szCs w:val="24"/>
        </w:rPr>
      </w:pPr>
    </w:p>
    <w:p w:rsidR="00074121" w:rsidRDefault="00074121" w:rsidP="00074121">
      <w:pPr>
        <w:pStyle w:val="WW-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установлении размера стоимости имущества, не относящегося к недвижимости, подлежащего учету в реестре му</w:t>
      </w:r>
      <w:r w:rsidR="008C314D">
        <w:rPr>
          <w:rFonts w:ascii="Times New Roman" w:hAnsi="Times New Roman" w:cs="Times New Roman"/>
          <w:b/>
          <w:sz w:val="28"/>
          <w:szCs w:val="28"/>
        </w:rPr>
        <w:t>ниципального имущества Карачунского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Рамонского муниципального района Воронежской области</w:t>
      </w:r>
    </w:p>
    <w:p w:rsidR="00074121" w:rsidRDefault="00074121" w:rsidP="00074121">
      <w:pPr>
        <w:rPr>
          <w:rFonts w:cs="Times New Roman"/>
          <w:sz w:val="28"/>
          <w:szCs w:val="28"/>
        </w:rPr>
      </w:pPr>
    </w:p>
    <w:p w:rsidR="00074121" w:rsidRPr="005926AF" w:rsidRDefault="00074121" w:rsidP="004D382C">
      <w:pPr>
        <w:pStyle w:val="WW-"/>
        <w:spacing w:line="36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967D4" w:rsidRPr="00A967D4">
        <w:rPr>
          <w:rFonts w:ascii="Times New Roman" w:hAnsi="Times New Roman" w:cs="Times New Roman"/>
          <w:sz w:val="28"/>
          <w:szCs w:val="28"/>
        </w:rPr>
        <w:t>частью 5 статьи 51 Федераль</w:t>
      </w:r>
      <w:r w:rsidR="00A967D4">
        <w:rPr>
          <w:rFonts w:ascii="Times New Roman" w:hAnsi="Times New Roman" w:cs="Times New Roman"/>
          <w:sz w:val="28"/>
          <w:szCs w:val="28"/>
        </w:rPr>
        <w:t xml:space="preserve">ного закона от </w:t>
      </w:r>
      <w:r w:rsidR="004D382C">
        <w:rPr>
          <w:rFonts w:ascii="Times New Roman" w:hAnsi="Times New Roman" w:cs="Times New Roman"/>
          <w:sz w:val="28"/>
          <w:szCs w:val="28"/>
        </w:rPr>
        <w:t>06.10.</w:t>
      </w:r>
      <w:r w:rsidR="009839D2">
        <w:rPr>
          <w:rFonts w:ascii="Times New Roman" w:hAnsi="Times New Roman" w:cs="Times New Roman"/>
          <w:sz w:val="28"/>
          <w:szCs w:val="28"/>
        </w:rPr>
        <w:t xml:space="preserve">2003 </w:t>
      </w:r>
      <w:r w:rsidR="00A967D4">
        <w:rPr>
          <w:rFonts w:ascii="Times New Roman" w:hAnsi="Times New Roman" w:cs="Times New Roman"/>
          <w:sz w:val="28"/>
          <w:szCs w:val="28"/>
        </w:rPr>
        <w:t>№</w:t>
      </w:r>
      <w:r w:rsidR="004D382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967D4">
        <w:rPr>
          <w:rFonts w:ascii="Times New Roman" w:hAnsi="Times New Roman" w:cs="Times New Roman"/>
          <w:sz w:val="28"/>
          <w:szCs w:val="28"/>
        </w:rPr>
        <w:t>131-ФЗ «</w:t>
      </w:r>
      <w:r w:rsidR="00A967D4" w:rsidRPr="00A967D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A967D4">
        <w:rPr>
          <w:rFonts w:ascii="Times New Roman" w:hAnsi="Times New Roman" w:cs="Times New Roman"/>
          <w:sz w:val="28"/>
          <w:szCs w:val="28"/>
        </w:rPr>
        <w:t>равления в Российской Федерации», п</w:t>
      </w:r>
      <w:r>
        <w:rPr>
          <w:rFonts w:ascii="Times New Roman" w:hAnsi="Times New Roman" w:cs="Times New Roman"/>
          <w:sz w:val="28"/>
          <w:szCs w:val="28"/>
        </w:rPr>
        <w:t xml:space="preserve">риказом Министерства экономического развития РФ от 30.08.2011 № 424 «Об утверждении Порядка ведения органами местного самоуправления реестров муниципального имущества», Уставом </w:t>
      </w:r>
      <w:r w:rsidR="00CF47C1">
        <w:rPr>
          <w:rFonts w:ascii="Times New Roman" w:hAnsi="Times New Roman" w:cs="Times New Roman"/>
          <w:sz w:val="28"/>
          <w:szCs w:val="28"/>
        </w:rPr>
        <w:t>Карачунского</w:t>
      </w:r>
      <w:r w:rsidR="00A967D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Рамонского </w:t>
      </w:r>
      <w:r w:rsidRPr="005926AF">
        <w:rPr>
          <w:rFonts w:ascii="Times New Roman" w:hAnsi="Times New Roman" w:cs="Times New Roman"/>
          <w:sz w:val="28"/>
          <w:szCs w:val="28"/>
        </w:rPr>
        <w:t xml:space="preserve">муниципального района Воронежской области, Совет народных депутатов </w:t>
      </w:r>
      <w:r w:rsidR="00CF47C1">
        <w:rPr>
          <w:rFonts w:ascii="Times New Roman" w:hAnsi="Times New Roman" w:cs="Times New Roman"/>
          <w:sz w:val="28"/>
          <w:szCs w:val="28"/>
        </w:rPr>
        <w:t>Карачунского</w:t>
      </w:r>
      <w:r w:rsidR="00A967D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926AF">
        <w:rPr>
          <w:rFonts w:ascii="Times New Roman" w:hAnsi="Times New Roman" w:cs="Times New Roman"/>
          <w:sz w:val="28"/>
          <w:szCs w:val="28"/>
        </w:rPr>
        <w:t xml:space="preserve">Рамонского муниципального района Воронежской области </w:t>
      </w:r>
      <w:r w:rsidRPr="005926AF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074121" w:rsidRDefault="00074121" w:rsidP="00074121">
      <w:pPr>
        <w:tabs>
          <w:tab w:val="left" w:pos="540"/>
        </w:tabs>
        <w:rPr>
          <w:rFonts w:cs="Times New Roman"/>
          <w:sz w:val="28"/>
          <w:szCs w:val="28"/>
        </w:rPr>
      </w:pPr>
      <w:r w:rsidRPr="005926AF">
        <w:rPr>
          <w:rFonts w:cs="Times New Roman"/>
          <w:sz w:val="28"/>
          <w:szCs w:val="28"/>
        </w:rPr>
        <w:t xml:space="preserve">1. </w:t>
      </w:r>
      <w:r>
        <w:rPr>
          <w:rFonts w:cs="Times New Roman"/>
          <w:sz w:val="28"/>
          <w:szCs w:val="28"/>
        </w:rPr>
        <w:t xml:space="preserve">Установить стоимость имущества, не относящегося к недвижимости, при равенстве и превышении которой объекты подлежат учету в реестре муниципального имущества </w:t>
      </w:r>
      <w:r w:rsidR="00CF47C1">
        <w:rPr>
          <w:rFonts w:cs="Times New Roman"/>
          <w:sz w:val="28"/>
          <w:szCs w:val="28"/>
        </w:rPr>
        <w:t>Карачунского</w:t>
      </w:r>
      <w:r w:rsidR="00A967D4">
        <w:rPr>
          <w:rFonts w:cs="Times New Roman"/>
          <w:sz w:val="28"/>
          <w:szCs w:val="28"/>
        </w:rPr>
        <w:t xml:space="preserve"> сельского поселения </w:t>
      </w:r>
      <w:r>
        <w:rPr>
          <w:rFonts w:cs="Times New Roman"/>
          <w:sz w:val="28"/>
          <w:szCs w:val="28"/>
        </w:rPr>
        <w:t>Рамонского муниципального района Воронежской области, в размере 50 000 (пятьдесят тысяч) рублей от балансовой стоимости имущества.</w:t>
      </w:r>
    </w:p>
    <w:p w:rsidR="00074121" w:rsidRDefault="00074121" w:rsidP="00074121">
      <w:pPr>
        <w:tabs>
          <w:tab w:val="left" w:pos="54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2. Установить следующие виды имущества, не относящегося к </w:t>
      </w:r>
      <w:r w:rsidRPr="00A91588">
        <w:rPr>
          <w:rFonts w:cs="Times New Roman"/>
          <w:sz w:val="28"/>
          <w:szCs w:val="28"/>
        </w:rPr>
        <w:t xml:space="preserve">недвижимости, подлежащего учету в реестре муниципального имущества </w:t>
      </w:r>
      <w:r w:rsidR="00CF47C1">
        <w:rPr>
          <w:rFonts w:cs="Times New Roman"/>
          <w:sz w:val="28"/>
          <w:szCs w:val="28"/>
        </w:rPr>
        <w:t>Карачунского</w:t>
      </w:r>
      <w:r w:rsidR="00A967D4">
        <w:rPr>
          <w:rFonts w:cs="Times New Roman"/>
          <w:sz w:val="28"/>
          <w:szCs w:val="28"/>
        </w:rPr>
        <w:t xml:space="preserve"> сельского поселения </w:t>
      </w:r>
      <w:r w:rsidRPr="00A91588">
        <w:rPr>
          <w:rFonts w:cs="Times New Roman"/>
          <w:sz w:val="28"/>
          <w:szCs w:val="28"/>
        </w:rPr>
        <w:t xml:space="preserve">Рамонского муниципального района Воронежской области независимо от стоимости: </w:t>
      </w:r>
      <w:r w:rsidRPr="00A91588">
        <w:rPr>
          <w:sz w:val="28"/>
          <w:szCs w:val="28"/>
        </w:rPr>
        <w:t>акции, доли (вклады) в уставном (складочном) капитале хозяйственного общества или товарищества</w:t>
      </w:r>
      <w:r w:rsidRPr="00A91588">
        <w:rPr>
          <w:rFonts w:cs="Times New Roman"/>
          <w:sz w:val="28"/>
          <w:szCs w:val="28"/>
        </w:rPr>
        <w:t>, а также автотранспортные средства.</w:t>
      </w:r>
    </w:p>
    <w:p w:rsidR="00074121" w:rsidRDefault="00074121" w:rsidP="00074121">
      <w:pPr>
        <w:tabs>
          <w:tab w:val="left" w:pos="54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r w:rsidR="00A967D4">
        <w:rPr>
          <w:sz w:val="28"/>
          <w:szCs w:val="28"/>
        </w:rPr>
        <w:t>Обнародовать настоящее решение в</w:t>
      </w:r>
      <w:r w:rsidR="00CF47C1">
        <w:rPr>
          <w:sz w:val="28"/>
          <w:szCs w:val="28"/>
        </w:rPr>
        <w:t xml:space="preserve"> соответствии с Уставом Карачунского</w:t>
      </w:r>
      <w:r w:rsidR="00A967D4">
        <w:rPr>
          <w:sz w:val="28"/>
          <w:szCs w:val="28"/>
        </w:rPr>
        <w:t xml:space="preserve"> сельского поселения Рамонского муниципального района Воронежской области</w:t>
      </w:r>
      <w:r>
        <w:rPr>
          <w:rFonts w:cs="Times New Roman"/>
          <w:sz w:val="28"/>
          <w:szCs w:val="28"/>
        </w:rPr>
        <w:t>.</w:t>
      </w:r>
    </w:p>
    <w:p w:rsidR="00074121" w:rsidRPr="000E2CDB" w:rsidRDefault="00074121" w:rsidP="00074121">
      <w:pPr>
        <w:tabs>
          <w:tab w:val="left" w:pos="54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 Решение вступает в силу со дня его </w:t>
      </w:r>
      <w:r w:rsidRPr="000E2CDB">
        <w:rPr>
          <w:rFonts w:cs="Times New Roman"/>
          <w:sz w:val="28"/>
          <w:szCs w:val="28"/>
        </w:rPr>
        <w:t>о</w:t>
      </w:r>
      <w:r w:rsidR="00A967D4" w:rsidRPr="000E2CDB">
        <w:rPr>
          <w:rFonts w:cs="Times New Roman"/>
          <w:sz w:val="28"/>
          <w:szCs w:val="28"/>
        </w:rPr>
        <w:t>бнародования</w:t>
      </w:r>
      <w:r w:rsidR="000E2CDB" w:rsidRPr="000E2CDB">
        <w:rPr>
          <w:rFonts w:cs="Times New Roman"/>
          <w:sz w:val="28"/>
          <w:szCs w:val="28"/>
        </w:rPr>
        <w:t xml:space="preserve"> и распространяется н</w:t>
      </w:r>
      <w:r w:rsidR="008C314D">
        <w:rPr>
          <w:rFonts w:cs="Times New Roman"/>
          <w:sz w:val="28"/>
          <w:szCs w:val="28"/>
        </w:rPr>
        <w:t>а правоотношения, возникшие с 26.</w:t>
      </w:r>
      <w:r w:rsidR="009839D2">
        <w:rPr>
          <w:rFonts w:cs="Times New Roman"/>
          <w:sz w:val="28"/>
          <w:szCs w:val="28"/>
        </w:rPr>
        <w:t xml:space="preserve"> </w:t>
      </w:r>
      <w:r w:rsidR="008C314D">
        <w:rPr>
          <w:rFonts w:cs="Times New Roman"/>
          <w:sz w:val="28"/>
          <w:szCs w:val="28"/>
        </w:rPr>
        <w:t>01.</w:t>
      </w:r>
      <w:r w:rsidR="009839D2">
        <w:rPr>
          <w:rFonts w:cs="Times New Roman"/>
          <w:sz w:val="28"/>
          <w:szCs w:val="28"/>
        </w:rPr>
        <w:t xml:space="preserve"> </w:t>
      </w:r>
      <w:r w:rsidR="008C314D">
        <w:rPr>
          <w:rFonts w:cs="Times New Roman"/>
          <w:sz w:val="28"/>
          <w:szCs w:val="28"/>
        </w:rPr>
        <w:t>2016 года.</w:t>
      </w:r>
    </w:p>
    <w:p w:rsidR="00074121" w:rsidRDefault="00074121" w:rsidP="00074121">
      <w:pPr>
        <w:tabs>
          <w:tab w:val="left" w:pos="54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 Контроль исполнения настоящего решения оставляю за собой.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6"/>
        <w:gridCol w:w="3157"/>
        <w:gridCol w:w="3208"/>
      </w:tblGrid>
      <w:tr w:rsidR="004D382C" w:rsidRPr="004D382C" w:rsidTr="00422D0E">
        <w:tc>
          <w:tcPr>
            <w:tcW w:w="3284" w:type="dxa"/>
          </w:tcPr>
          <w:p w:rsidR="004D382C" w:rsidRPr="004D382C" w:rsidRDefault="004D382C" w:rsidP="004D382C">
            <w:pPr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4D382C">
              <w:rPr>
                <w:sz w:val="28"/>
                <w:szCs w:val="28"/>
              </w:rPr>
              <w:t xml:space="preserve">Глава </w:t>
            </w:r>
          </w:p>
          <w:p w:rsidR="004D382C" w:rsidRPr="004D382C" w:rsidRDefault="004D382C" w:rsidP="004D382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4D382C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3285" w:type="dxa"/>
          </w:tcPr>
          <w:p w:rsidR="004D382C" w:rsidRPr="004D382C" w:rsidRDefault="004D382C" w:rsidP="004D382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3285" w:type="dxa"/>
          </w:tcPr>
          <w:p w:rsidR="004D382C" w:rsidRPr="004D382C" w:rsidRDefault="004D382C" w:rsidP="004D382C">
            <w:pPr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</w:p>
          <w:p w:rsidR="004D382C" w:rsidRPr="004D382C" w:rsidRDefault="004D382C" w:rsidP="004D382C">
            <w:pPr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4D382C">
              <w:rPr>
                <w:sz w:val="28"/>
                <w:szCs w:val="28"/>
              </w:rPr>
              <w:t>В. А. Щербаков</w:t>
            </w:r>
          </w:p>
        </w:tc>
      </w:tr>
    </w:tbl>
    <w:p w:rsidR="004D382C" w:rsidRDefault="004D382C" w:rsidP="004D382C">
      <w:pPr>
        <w:tabs>
          <w:tab w:val="left" w:pos="540"/>
        </w:tabs>
        <w:rPr>
          <w:rFonts w:cs="Times New Roman"/>
          <w:sz w:val="28"/>
          <w:szCs w:val="28"/>
        </w:rPr>
      </w:pPr>
    </w:p>
    <w:p w:rsidR="004D382C" w:rsidRDefault="004D382C">
      <w:pPr>
        <w:spacing w:after="200" w:line="276" w:lineRule="auto"/>
        <w:ind w:firstLine="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074121" w:rsidRDefault="00074121" w:rsidP="004D382C">
      <w:pPr>
        <w:tabs>
          <w:tab w:val="left" w:pos="540"/>
        </w:tabs>
        <w:rPr>
          <w:rFonts w:cs="Times New Roman"/>
          <w:sz w:val="28"/>
          <w:szCs w:val="28"/>
        </w:rPr>
      </w:pPr>
    </w:p>
    <w:sectPr w:rsidR="00074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121"/>
    <w:rsid w:val="00074121"/>
    <w:rsid w:val="000E2CDB"/>
    <w:rsid w:val="004D382C"/>
    <w:rsid w:val="007A373F"/>
    <w:rsid w:val="008C314D"/>
    <w:rsid w:val="00930B72"/>
    <w:rsid w:val="009642DF"/>
    <w:rsid w:val="009839D2"/>
    <w:rsid w:val="00A967D4"/>
    <w:rsid w:val="00C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73A71C-C95E-4821-A49A-DFA09A51B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121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074121"/>
    <w:pPr>
      <w:keepNext/>
      <w:tabs>
        <w:tab w:val="left" w:pos="360"/>
      </w:tabs>
      <w:suppressAutoHyphens/>
      <w:spacing w:line="240" w:lineRule="auto"/>
      <w:ind w:left="2835" w:hanging="1701"/>
      <w:jc w:val="center"/>
      <w:outlineLvl w:val="0"/>
    </w:pPr>
    <w:rPr>
      <w:rFonts w:ascii="Peterburg" w:eastAsia="Times New Roman" w:hAnsi="Peterburg" w:cs="Peterburg"/>
      <w:b/>
      <w:szCs w:val="20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4121"/>
    <w:rPr>
      <w:rFonts w:ascii="Peterburg" w:eastAsia="Times New Roman" w:hAnsi="Peterburg" w:cs="Peterburg"/>
      <w:b/>
      <w:sz w:val="24"/>
      <w:szCs w:val="20"/>
      <w:lang w:eastAsia="zh-CN"/>
    </w:rPr>
  </w:style>
  <w:style w:type="paragraph" w:customStyle="1" w:styleId="WW-">
    <w:name w:val="WW-Текст"/>
    <w:basedOn w:val="a"/>
    <w:rsid w:val="00074121"/>
    <w:pPr>
      <w:suppressAutoHyphens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3">
    <w:name w:val="Table Grid"/>
    <w:basedOn w:val="a1"/>
    <w:uiPriority w:val="39"/>
    <w:rsid w:val="004D3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4D3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1FB33-5615-40C7-B5CD-C4605E69F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админситратор</dc:creator>
  <cp:lastModifiedBy>karachun</cp:lastModifiedBy>
  <cp:revision>7</cp:revision>
  <dcterms:created xsi:type="dcterms:W3CDTF">2017-01-27T09:29:00Z</dcterms:created>
  <dcterms:modified xsi:type="dcterms:W3CDTF">2017-02-17T12:32:00Z</dcterms:modified>
</cp:coreProperties>
</file>