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BF" w:rsidRPr="00A95F4C" w:rsidRDefault="00854CBF" w:rsidP="00854CBF">
      <w:pPr>
        <w:suppressAutoHyphens/>
        <w:jc w:val="center"/>
        <w:rPr>
          <w:rFonts w:ascii="Arial" w:hAnsi="Arial" w:cs="Arial"/>
          <w:b/>
          <w:noProof/>
          <w:sz w:val="24"/>
          <w:szCs w:val="24"/>
        </w:rPr>
      </w:pPr>
      <w:r w:rsidRPr="00A95F4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6895" cy="5340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4CBF" w:rsidRPr="00A95F4C" w:rsidRDefault="00854CBF" w:rsidP="00854CBF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A95F4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854CBF" w:rsidRPr="00A95F4C" w:rsidRDefault="00854CBF" w:rsidP="00854CBF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A95F4C">
        <w:rPr>
          <w:rFonts w:ascii="Arial" w:hAnsi="Arial" w:cs="Arial"/>
          <w:b/>
          <w:sz w:val="24"/>
          <w:szCs w:val="24"/>
        </w:rPr>
        <w:t>КАРАЧУНСКОГО СЕЛЬСКОГО ПОСЕЛЕНИЯ</w:t>
      </w:r>
    </w:p>
    <w:p w:rsidR="00854CBF" w:rsidRPr="00A95F4C" w:rsidRDefault="00854CBF" w:rsidP="00854CBF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A95F4C">
        <w:rPr>
          <w:rFonts w:ascii="Arial" w:hAnsi="Arial" w:cs="Arial"/>
          <w:b/>
          <w:sz w:val="24"/>
          <w:szCs w:val="24"/>
        </w:rPr>
        <w:t>РАМОНСКОГО МУНИЦИПАЛЬНОГО РАЙОНА</w:t>
      </w:r>
    </w:p>
    <w:p w:rsidR="00854CBF" w:rsidRPr="00A95F4C" w:rsidRDefault="00854CBF" w:rsidP="00854CBF">
      <w:pPr>
        <w:suppressAutoHyphens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A95F4C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854CBF" w:rsidRPr="00A95F4C" w:rsidRDefault="00854CBF" w:rsidP="00854CBF">
      <w:pPr>
        <w:suppressAutoHyphens/>
        <w:ind w:firstLine="709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F41CCC" w:rsidRPr="00A95F4C" w:rsidRDefault="00F41CCC" w:rsidP="00854CBF">
      <w:pPr>
        <w:suppressAutoHyphens/>
        <w:ind w:firstLine="709"/>
        <w:jc w:val="center"/>
        <w:rPr>
          <w:rFonts w:ascii="Arial" w:hAnsi="Arial" w:cs="Arial"/>
          <w:b/>
          <w:color w:val="000000"/>
          <w:spacing w:val="40"/>
          <w:sz w:val="24"/>
          <w:szCs w:val="24"/>
        </w:rPr>
      </w:pPr>
      <w:r w:rsidRPr="00A95F4C">
        <w:rPr>
          <w:rFonts w:ascii="Arial" w:hAnsi="Arial" w:cs="Arial"/>
          <w:b/>
          <w:color w:val="000000"/>
          <w:spacing w:val="40"/>
          <w:sz w:val="24"/>
          <w:szCs w:val="24"/>
        </w:rPr>
        <w:t>П О С Т А Н О В Л Е Н И Е</w:t>
      </w:r>
    </w:p>
    <w:p w:rsidR="00F41CCC" w:rsidRPr="00A95F4C" w:rsidRDefault="00F41CCC" w:rsidP="00854CBF">
      <w:pPr>
        <w:suppressAutoHyphens/>
        <w:ind w:firstLine="709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854CBF" w:rsidRPr="00A95F4C" w:rsidRDefault="00854CBF" w:rsidP="00854CBF">
      <w:pPr>
        <w:shd w:val="clear" w:color="auto" w:fill="FFFFFF"/>
        <w:rPr>
          <w:rFonts w:ascii="Arial" w:hAnsi="Arial" w:cs="Arial"/>
          <w:spacing w:val="4"/>
          <w:sz w:val="24"/>
          <w:szCs w:val="24"/>
        </w:rPr>
      </w:pPr>
      <w:r w:rsidRPr="00A95F4C">
        <w:rPr>
          <w:rFonts w:ascii="Arial" w:hAnsi="Arial" w:cs="Arial"/>
          <w:spacing w:val="4"/>
          <w:sz w:val="24"/>
          <w:szCs w:val="24"/>
        </w:rPr>
        <w:t xml:space="preserve">от </w:t>
      </w:r>
      <w:r w:rsidR="00BA078A" w:rsidRPr="00A95F4C">
        <w:rPr>
          <w:rFonts w:ascii="Arial" w:hAnsi="Arial" w:cs="Arial"/>
          <w:spacing w:val="4"/>
          <w:sz w:val="24"/>
          <w:szCs w:val="24"/>
        </w:rPr>
        <w:t>26.11.2019</w:t>
      </w:r>
      <w:r w:rsidRPr="00A95F4C">
        <w:rPr>
          <w:rFonts w:ascii="Arial" w:hAnsi="Arial" w:cs="Arial"/>
          <w:spacing w:val="4"/>
          <w:sz w:val="24"/>
          <w:szCs w:val="24"/>
        </w:rPr>
        <w:t xml:space="preserve"> № </w:t>
      </w:r>
      <w:r w:rsidR="00BA078A" w:rsidRPr="00A95F4C">
        <w:rPr>
          <w:rFonts w:ascii="Arial" w:hAnsi="Arial" w:cs="Arial"/>
          <w:spacing w:val="4"/>
          <w:sz w:val="24"/>
          <w:szCs w:val="24"/>
        </w:rPr>
        <w:t>101</w:t>
      </w:r>
    </w:p>
    <w:p w:rsidR="00854CBF" w:rsidRPr="00A95F4C" w:rsidRDefault="00854CBF" w:rsidP="00854CBF">
      <w:pPr>
        <w:shd w:val="clear" w:color="auto" w:fill="FFFFFF"/>
        <w:rPr>
          <w:rFonts w:ascii="Arial" w:hAnsi="Arial" w:cs="Arial"/>
          <w:spacing w:val="-1"/>
          <w:sz w:val="24"/>
          <w:szCs w:val="24"/>
        </w:rPr>
      </w:pPr>
      <w:r w:rsidRPr="00A95F4C">
        <w:rPr>
          <w:rFonts w:ascii="Arial" w:hAnsi="Arial" w:cs="Arial"/>
          <w:spacing w:val="-1"/>
          <w:sz w:val="24"/>
          <w:szCs w:val="24"/>
        </w:rPr>
        <w:t>с. Карачун</w:t>
      </w:r>
    </w:p>
    <w:p w:rsidR="00854CBF" w:rsidRPr="00A95F4C" w:rsidRDefault="00854CBF" w:rsidP="00EC38EB">
      <w:pPr>
        <w:pStyle w:val="ConsPlusTitle"/>
        <w:widowControl/>
        <w:ind w:right="4538"/>
        <w:jc w:val="both"/>
        <w:rPr>
          <w:sz w:val="24"/>
          <w:szCs w:val="24"/>
        </w:rPr>
      </w:pPr>
    </w:p>
    <w:p w:rsidR="00086FB0" w:rsidRPr="00A95F4C" w:rsidRDefault="008C0989" w:rsidP="00EC38EB">
      <w:pPr>
        <w:pStyle w:val="ConsPlusTitle"/>
        <w:widowControl/>
        <w:ind w:right="4538"/>
        <w:jc w:val="both"/>
        <w:rPr>
          <w:sz w:val="24"/>
          <w:szCs w:val="24"/>
        </w:rPr>
      </w:pPr>
      <w:r w:rsidRPr="00A95F4C">
        <w:rPr>
          <w:sz w:val="24"/>
          <w:szCs w:val="24"/>
        </w:rPr>
        <w:t xml:space="preserve">Об утверждении требований к закупаемым администрацией </w:t>
      </w:r>
      <w:r w:rsidR="00854CBF" w:rsidRPr="00A95F4C">
        <w:rPr>
          <w:sz w:val="24"/>
          <w:szCs w:val="24"/>
        </w:rPr>
        <w:t>Карачунского</w:t>
      </w:r>
      <w:r w:rsidRPr="00A95F4C">
        <w:rPr>
          <w:sz w:val="24"/>
          <w:szCs w:val="24"/>
        </w:rPr>
        <w:t xml:space="preserve"> сельского поселения Рамонского муниципального района Воронежской области отдельным видам товаров, работ, услуг (в том числе предельных цен товаров, работ, услуг)</w:t>
      </w:r>
    </w:p>
    <w:p w:rsidR="00086FB0" w:rsidRPr="00A95F4C" w:rsidRDefault="00086FB0" w:rsidP="00086FB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E788B" w:rsidRPr="00A95F4C" w:rsidRDefault="00635AEE" w:rsidP="00854CB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5F4C">
        <w:rPr>
          <w:rFonts w:ascii="Arial" w:hAnsi="Arial" w:cs="Arial"/>
          <w:sz w:val="24"/>
          <w:szCs w:val="24"/>
        </w:rPr>
        <w:t>В соответствии с</w:t>
      </w:r>
      <w:r w:rsidR="00B41117" w:rsidRPr="00A95F4C">
        <w:rPr>
          <w:rFonts w:ascii="Arial" w:hAnsi="Arial" w:cs="Arial"/>
          <w:sz w:val="24"/>
          <w:szCs w:val="24"/>
        </w:rPr>
        <w:t xml:space="preserve"> </w:t>
      </w:r>
      <w:r w:rsidRPr="00A95F4C">
        <w:rPr>
          <w:rFonts w:ascii="Arial" w:hAnsi="Arial" w:cs="Arial"/>
          <w:sz w:val="24"/>
          <w:szCs w:val="24"/>
        </w:rPr>
        <w:t>Федеральн</w:t>
      </w:r>
      <w:r w:rsidR="00B41117" w:rsidRPr="00A95F4C">
        <w:rPr>
          <w:rFonts w:ascii="Arial" w:hAnsi="Arial" w:cs="Arial"/>
          <w:sz w:val="24"/>
          <w:szCs w:val="24"/>
        </w:rPr>
        <w:t>ым</w:t>
      </w:r>
      <w:r w:rsidRPr="00A95F4C">
        <w:rPr>
          <w:rFonts w:ascii="Arial" w:hAnsi="Arial" w:cs="Arial"/>
          <w:sz w:val="24"/>
          <w:szCs w:val="24"/>
        </w:rPr>
        <w:t xml:space="preserve"> закон</w:t>
      </w:r>
      <w:r w:rsidR="00B41117" w:rsidRPr="00A95F4C">
        <w:rPr>
          <w:rFonts w:ascii="Arial" w:hAnsi="Arial" w:cs="Arial"/>
          <w:sz w:val="24"/>
          <w:szCs w:val="24"/>
        </w:rPr>
        <w:t>ом</w:t>
      </w:r>
      <w:r w:rsidRPr="00A95F4C">
        <w:rPr>
          <w:rFonts w:ascii="Arial" w:hAnsi="Arial" w:cs="Arial"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41117" w:rsidRPr="00A95F4C">
        <w:rPr>
          <w:rFonts w:ascii="Arial" w:hAnsi="Arial" w:cs="Arial"/>
          <w:sz w:val="24"/>
          <w:szCs w:val="24"/>
        </w:rPr>
        <w:t xml:space="preserve">, постановлением администрации </w:t>
      </w:r>
      <w:r w:rsidR="00854CBF" w:rsidRPr="00A95F4C">
        <w:rPr>
          <w:rFonts w:ascii="Arial" w:hAnsi="Arial" w:cs="Arial"/>
          <w:sz w:val="24"/>
          <w:szCs w:val="24"/>
        </w:rPr>
        <w:t>Карачунского</w:t>
      </w:r>
      <w:r w:rsidR="00B41117" w:rsidRPr="00A95F4C">
        <w:rPr>
          <w:rFonts w:ascii="Arial" w:hAnsi="Arial" w:cs="Arial"/>
          <w:sz w:val="24"/>
          <w:szCs w:val="24"/>
        </w:rPr>
        <w:t xml:space="preserve"> сельского поселения Рамонского муниципального района Воронежской области от </w:t>
      </w:r>
      <w:r w:rsidR="00854CBF" w:rsidRPr="00A95F4C">
        <w:rPr>
          <w:rFonts w:ascii="Arial" w:hAnsi="Arial" w:cs="Arial"/>
          <w:sz w:val="24"/>
          <w:szCs w:val="24"/>
        </w:rPr>
        <w:t>05.07.2016 № 123</w:t>
      </w:r>
      <w:r w:rsidR="008C0989" w:rsidRPr="00A95F4C">
        <w:rPr>
          <w:rFonts w:ascii="Arial" w:hAnsi="Arial" w:cs="Arial"/>
          <w:sz w:val="24"/>
          <w:szCs w:val="24"/>
        </w:rPr>
        <w:t xml:space="preserve"> «Об определении требований к закупаемым администрацией </w:t>
      </w:r>
      <w:r w:rsidR="00854CBF" w:rsidRPr="00A95F4C">
        <w:rPr>
          <w:rFonts w:ascii="Arial" w:hAnsi="Arial" w:cs="Arial"/>
          <w:sz w:val="24"/>
          <w:szCs w:val="24"/>
        </w:rPr>
        <w:t>Карачунского</w:t>
      </w:r>
      <w:r w:rsidR="008C0989" w:rsidRPr="00A95F4C">
        <w:rPr>
          <w:rFonts w:ascii="Arial" w:hAnsi="Arial" w:cs="Arial"/>
          <w:sz w:val="24"/>
          <w:szCs w:val="24"/>
        </w:rPr>
        <w:t xml:space="preserve"> сельского поселения Рамонского муниципального района Воронежской области отдельным видам товаров, работ, услуг (в том числе предельные цены товаров, работ, услуг)»</w:t>
      </w:r>
      <w:r w:rsidR="00B41117" w:rsidRPr="00A95F4C">
        <w:rPr>
          <w:rFonts w:ascii="Arial" w:hAnsi="Arial" w:cs="Arial"/>
          <w:sz w:val="24"/>
          <w:szCs w:val="24"/>
        </w:rPr>
        <w:t>,</w:t>
      </w:r>
      <w:r w:rsidRPr="00A95F4C">
        <w:rPr>
          <w:rFonts w:ascii="Arial" w:hAnsi="Arial" w:cs="Arial"/>
          <w:sz w:val="24"/>
          <w:szCs w:val="24"/>
        </w:rPr>
        <w:t xml:space="preserve"> </w:t>
      </w:r>
      <w:r w:rsidR="005E788B" w:rsidRPr="00A95F4C">
        <w:rPr>
          <w:rFonts w:ascii="Arial" w:hAnsi="Arial" w:cs="Arial"/>
          <w:sz w:val="24"/>
          <w:szCs w:val="24"/>
        </w:rPr>
        <w:t xml:space="preserve">администрация </w:t>
      </w:r>
      <w:r w:rsidR="00854CBF" w:rsidRPr="00A95F4C">
        <w:rPr>
          <w:rFonts w:ascii="Arial" w:hAnsi="Arial" w:cs="Arial"/>
          <w:sz w:val="24"/>
          <w:szCs w:val="24"/>
        </w:rPr>
        <w:t>Карачунского</w:t>
      </w:r>
      <w:r w:rsidR="005E788B" w:rsidRPr="00A95F4C">
        <w:rPr>
          <w:rFonts w:ascii="Arial" w:hAnsi="Arial" w:cs="Arial"/>
          <w:sz w:val="24"/>
          <w:szCs w:val="24"/>
        </w:rPr>
        <w:t xml:space="preserve"> сельского поселения Рамонского муниципального района Воронежской области </w:t>
      </w:r>
      <w:r w:rsidR="005E788B" w:rsidRPr="00A95F4C">
        <w:rPr>
          <w:rFonts w:ascii="Arial" w:hAnsi="Arial" w:cs="Arial"/>
          <w:b/>
          <w:sz w:val="24"/>
          <w:szCs w:val="24"/>
        </w:rPr>
        <w:t>п о с т а н о в л я е т</w:t>
      </w:r>
      <w:r w:rsidR="005E788B" w:rsidRPr="00A95F4C">
        <w:rPr>
          <w:rFonts w:ascii="Arial" w:hAnsi="Arial" w:cs="Arial"/>
          <w:sz w:val="24"/>
          <w:szCs w:val="24"/>
        </w:rPr>
        <w:t>:</w:t>
      </w:r>
    </w:p>
    <w:p w:rsidR="00237C8E" w:rsidRPr="00A95F4C" w:rsidRDefault="005E788B" w:rsidP="008A4F14">
      <w:pPr>
        <w:pStyle w:val="ConsPlusNormal"/>
        <w:widowControl/>
        <w:spacing w:line="360" w:lineRule="auto"/>
        <w:ind w:firstLine="709"/>
        <w:jc w:val="both"/>
        <w:rPr>
          <w:rFonts w:eastAsia="Droid Sans Fallback"/>
          <w:kern w:val="1"/>
          <w:sz w:val="24"/>
          <w:szCs w:val="24"/>
          <w:lang w:eastAsia="zh-CN" w:bidi="hi-IN"/>
        </w:rPr>
      </w:pPr>
      <w:r w:rsidRPr="00A95F4C">
        <w:rPr>
          <w:sz w:val="24"/>
          <w:szCs w:val="24"/>
        </w:rPr>
        <w:t>1.</w:t>
      </w:r>
      <w:r w:rsidR="008670EF" w:rsidRPr="00A95F4C">
        <w:rPr>
          <w:sz w:val="24"/>
          <w:szCs w:val="24"/>
        </w:rPr>
        <w:t xml:space="preserve"> </w:t>
      </w:r>
      <w:r w:rsidR="008C0989" w:rsidRPr="00A95F4C">
        <w:rPr>
          <w:sz w:val="24"/>
          <w:szCs w:val="24"/>
        </w:rPr>
        <w:t xml:space="preserve">Утвердить перечень отдельных видов товаров, работ, услуг с их потребительскими свойствами (в том числе качеством) и иными характеристиками (в том числе предельной ценой товаров, работ, услуг), закупаемых для нужд администрации </w:t>
      </w:r>
      <w:r w:rsidR="00854CBF" w:rsidRPr="00A95F4C">
        <w:rPr>
          <w:sz w:val="24"/>
          <w:szCs w:val="24"/>
        </w:rPr>
        <w:t>Карачунского</w:t>
      </w:r>
      <w:r w:rsidR="008C0989" w:rsidRPr="00A95F4C">
        <w:rPr>
          <w:sz w:val="24"/>
          <w:szCs w:val="24"/>
        </w:rPr>
        <w:t xml:space="preserve"> сельского поселения Рамонского муниципального района Воронежской области </w:t>
      </w:r>
      <w:r w:rsidR="003A40D9" w:rsidRPr="00A95F4C">
        <w:rPr>
          <w:rFonts w:eastAsia="Droid Sans Fallback"/>
          <w:kern w:val="1"/>
          <w:sz w:val="24"/>
          <w:szCs w:val="24"/>
          <w:lang w:eastAsia="zh-CN" w:bidi="hi-IN"/>
        </w:rPr>
        <w:t>согласно приложени</w:t>
      </w:r>
      <w:r w:rsidR="00874B6F" w:rsidRPr="00A95F4C">
        <w:rPr>
          <w:rFonts w:eastAsia="Droid Sans Fallback"/>
          <w:kern w:val="1"/>
          <w:sz w:val="24"/>
          <w:szCs w:val="24"/>
          <w:lang w:eastAsia="zh-CN" w:bidi="hi-IN"/>
        </w:rPr>
        <w:t>ю</w:t>
      </w:r>
      <w:r w:rsidR="00B33234" w:rsidRPr="00A95F4C">
        <w:rPr>
          <w:rFonts w:eastAsia="Droid Sans Fallback"/>
          <w:kern w:val="1"/>
          <w:sz w:val="24"/>
          <w:szCs w:val="24"/>
          <w:lang w:eastAsia="zh-CN" w:bidi="hi-IN"/>
        </w:rPr>
        <w:t>.</w:t>
      </w:r>
    </w:p>
    <w:p w:rsidR="002F26B2" w:rsidRPr="00A95F4C" w:rsidRDefault="002F26B2" w:rsidP="002F26B2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A95F4C">
        <w:rPr>
          <w:sz w:val="24"/>
          <w:szCs w:val="24"/>
        </w:rPr>
        <w:t>2. Признать утратившим</w:t>
      </w:r>
      <w:r w:rsidR="00BE086D" w:rsidRPr="00A95F4C">
        <w:rPr>
          <w:sz w:val="24"/>
          <w:szCs w:val="24"/>
        </w:rPr>
        <w:t>и</w:t>
      </w:r>
      <w:r w:rsidRPr="00A95F4C">
        <w:rPr>
          <w:sz w:val="24"/>
          <w:szCs w:val="24"/>
        </w:rPr>
        <w:t xml:space="preserve"> силу следующ</w:t>
      </w:r>
      <w:r w:rsidR="00BE086D" w:rsidRPr="00A95F4C">
        <w:rPr>
          <w:sz w:val="24"/>
          <w:szCs w:val="24"/>
        </w:rPr>
        <w:t>и</w:t>
      </w:r>
      <w:r w:rsidRPr="00A95F4C">
        <w:rPr>
          <w:sz w:val="24"/>
          <w:szCs w:val="24"/>
        </w:rPr>
        <w:t>е постановлени</w:t>
      </w:r>
      <w:r w:rsidR="00BE086D" w:rsidRPr="00A95F4C">
        <w:rPr>
          <w:sz w:val="24"/>
          <w:szCs w:val="24"/>
        </w:rPr>
        <w:t>я</w:t>
      </w:r>
      <w:r w:rsidRPr="00A95F4C">
        <w:rPr>
          <w:sz w:val="24"/>
          <w:szCs w:val="24"/>
        </w:rPr>
        <w:t>:</w:t>
      </w:r>
    </w:p>
    <w:p w:rsidR="00BE086D" w:rsidRPr="00A95F4C" w:rsidRDefault="002F26B2" w:rsidP="00BE086D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A95F4C">
        <w:rPr>
          <w:sz w:val="24"/>
          <w:szCs w:val="24"/>
        </w:rPr>
        <w:lastRenderedPageBreak/>
        <w:t xml:space="preserve">2.1. Постановление администрации </w:t>
      </w:r>
      <w:r w:rsidR="00854CBF" w:rsidRPr="00A95F4C">
        <w:rPr>
          <w:sz w:val="24"/>
          <w:szCs w:val="24"/>
        </w:rPr>
        <w:t>Карачунского</w:t>
      </w:r>
      <w:r w:rsidRPr="00A95F4C">
        <w:rPr>
          <w:sz w:val="24"/>
          <w:szCs w:val="24"/>
        </w:rPr>
        <w:t xml:space="preserve"> сельского поселения Рамонского муниципального района Воронежской области </w:t>
      </w:r>
      <w:r w:rsidR="008C0989" w:rsidRPr="00A95F4C">
        <w:rPr>
          <w:sz w:val="24"/>
          <w:szCs w:val="24"/>
        </w:rPr>
        <w:t xml:space="preserve">от </w:t>
      </w:r>
      <w:r w:rsidR="00854CBF" w:rsidRPr="00A95F4C">
        <w:rPr>
          <w:sz w:val="24"/>
          <w:szCs w:val="24"/>
        </w:rPr>
        <w:t xml:space="preserve">19.07.2016 № 141 </w:t>
      </w:r>
      <w:r w:rsidR="008C0989" w:rsidRPr="00A95F4C">
        <w:rPr>
          <w:sz w:val="24"/>
          <w:szCs w:val="24"/>
        </w:rPr>
        <w:t xml:space="preserve">«Об утверждении требований к закупаемым администрацией </w:t>
      </w:r>
      <w:r w:rsidR="00854CBF" w:rsidRPr="00A95F4C">
        <w:rPr>
          <w:sz w:val="24"/>
          <w:szCs w:val="24"/>
        </w:rPr>
        <w:t>Карачунского</w:t>
      </w:r>
      <w:r w:rsidR="008C0989" w:rsidRPr="00A95F4C">
        <w:rPr>
          <w:sz w:val="24"/>
          <w:szCs w:val="24"/>
        </w:rPr>
        <w:t xml:space="preserve"> сельского поселения Рамонского муниципального района Воронежской области отдельным видам товаров, работ, услуг (в том числе предельных цен товаров, работ, услуг)»</w:t>
      </w:r>
      <w:r w:rsidRPr="00A95F4C">
        <w:rPr>
          <w:sz w:val="24"/>
          <w:szCs w:val="24"/>
        </w:rPr>
        <w:t>.</w:t>
      </w:r>
    </w:p>
    <w:p w:rsidR="00BE086D" w:rsidRPr="00A95F4C" w:rsidRDefault="00BE086D" w:rsidP="00BE086D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A95F4C">
        <w:rPr>
          <w:sz w:val="24"/>
          <w:szCs w:val="24"/>
        </w:rPr>
        <w:t>2.2. Постановление администрации Карачунского сельского поселения Рамонского муниципального района Воронежской области от 25.12.2017 № 137 «</w:t>
      </w:r>
      <w:r w:rsidRPr="00A95F4C">
        <w:rPr>
          <w:bCs/>
          <w:sz w:val="24"/>
          <w:szCs w:val="24"/>
        </w:rPr>
        <w:t xml:space="preserve">О внесении изменения в постановление администрации Карачунского сельского поселения Рамонского муниципального района Воронежской от 19.07.2016 № 141 «Об утверждении требований к </w:t>
      </w:r>
      <w:r w:rsidRPr="00A95F4C">
        <w:rPr>
          <w:sz w:val="24"/>
          <w:szCs w:val="24"/>
        </w:rPr>
        <w:t xml:space="preserve">закупаемым </w:t>
      </w:r>
      <w:r w:rsidRPr="00A95F4C">
        <w:rPr>
          <w:bCs/>
          <w:sz w:val="24"/>
          <w:szCs w:val="24"/>
        </w:rPr>
        <w:t>администрацией Карачунского сельского поселения Рамонского муниципального района Воронежской области отдельным видам товаров, работ, услуг (в том числе предельных цен товаров, работ, услуг)».</w:t>
      </w:r>
    </w:p>
    <w:p w:rsidR="00743194" w:rsidRPr="00A95F4C" w:rsidRDefault="00F41CCC" w:rsidP="008670EF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A95F4C">
        <w:rPr>
          <w:sz w:val="24"/>
          <w:szCs w:val="24"/>
        </w:rPr>
        <w:t xml:space="preserve">3. </w:t>
      </w:r>
      <w:r w:rsidR="00743194" w:rsidRPr="00A95F4C">
        <w:rPr>
          <w:sz w:val="24"/>
          <w:szCs w:val="24"/>
        </w:rPr>
        <w:t xml:space="preserve">Обнародовать настоящее постановление в соответствии с Уставом </w:t>
      </w:r>
      <w:r w:rsidR="00854CBF" w:rsidRPr="00A95F4C">
        <w:rPr>
          <w:sz w:val="24"/>
          <w:szCs w:val="24"/>
        </w:rPr>
        <w:t>Карачунского</w:t>
      </w:r>
      <w:r w:rsidR="00743194" w:rsidRPr="00A95F4C">
        <w:rPr>
          <w:sz w:val="24"/>
          <w:szCs w:val="24"/>
        </w:rPr>
        <w:t xml:space="preserve"> сельского поселения Рамонского муниципального района Воронежской области.</w:t>
      </w:r>
    </w:p>
    <w:p w:rsidR="005E788B" w:rsidRPr="00A95F4C" w:rsidRDefault="00F41CCC" w:rsidP="00743194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A95F4C">
        <w:rPr>
          <w:sz w:val="24"/>
          <w:szCs w:val="24"/>
        </w:rPr>
        <w:t>4</w:t>
      </w:r>
      <w:r w:rsidR="00743194" w:rsidRPr="00A95F4C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086FB0" w:rsidRPr="00A95F4C" w:rsidRDefault="00086FB0" w:rsidP="00743194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1"/>
        <w:gridCol w:w="3863"/>
        <w:gridCol w:w="2519"/>
      </w:tblGrid>
      <w:tr w:rsidR="00086FB0" w:rsidRPr="00A95F4C" w:rsidTr="00086FB0">
        <w:tc>
          <w:tcPr>
            <w:tcW w:w="3191" w:type="dxa"/>
            <w:shd w:val="clear" w:color="auto" w:fill="auto"/>
          </w:tcPr>
          <w:p w:rsidR="00086FB0" w:rsidRPr="00A95F4C" w:rsidRDefault="00A96155" w:rsidP="007E42D3">
            <w:pPr>
              <w:pStyle w:val="ConsPlusNormal"/>
              <w:widowControl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A95F4C">
              <w:rPr>
                <w:sz w:val="24"/>
                <w:szCs w:val="24"/>
              </w:rPr>
              <w:t>Глава</w:t>
            </w:r>
          </w:p>
          <w:p w:rsidR="00086FB0" w:rsidRPr="00A95F4C" w:rsidRDefault="00086FB0" w:rsidP="007E42D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95F4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863" w:type="dxa"/>
            <w:shd w:val="clear" w:color="auto" w:fill="auto"/>
          </w:tcPr>
          <w:p w:rsidR="00086FB0" w:rsidRPr="00A95F4C" w:rsidRDefault="00086FB0" w:rsidP="007E42D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086FB0" w:rsidRPr="00A95F4C" w:rsidRDefault="00086FB0" w:rsidP="007E42D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  <w:p w:rsidR="00086FB0" w:rsidRPr="00A95F4C" w:rsidRDefault="00854CBF" w:rsidP="007E42D3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95F4C">
              <w:rPr>
                <w:sz w:val="24"/>
                <w:szCs w:val="24"/>
              </w:rPr>
              <w:t>В.А. Щербаков</w:t>
            </w:r>
          </w:p>
        </w:tc>
      </w:tr>
    </w:tbl>
    <w:p w:rsidR="008C0989" w:rsidRPr="00A95F4C" w:rsidRDefault="008C098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</w:p>
    <w:p w:rsidR="008C0989" w:rsidRPr="00A95F4C" w:rsidRDefault="008C098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  <w:sectPr w:rsidR="008C0989" w:rsidRPr="00A95F4C" w:rsidSect="00A96155">
          <w:headerReference w:type="even" r:id="rId8"/>
          <w:pgSz w:w="11909" w:h="16834"/>
          <w:pgMar w:top="851" w:right="567" w:bottom="993" w:left="1701" w:header="426" w:footer="720" w:gutter="0"/>
          <w:cols w:space="60"/>
          <w:noEndnote/>
          <w:titlePg/>
        </w:sectPr>
      </w:pPr>
    </w:p>
    <w:p w:rsidR="008C0989" w:rsidRPr="00A95F4C" w:rsidRDefault="008C098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</w:p>
    <w:p w:rsidR="00A50D9A" w:rsidRPr="00A95F4C" w:rsidRDefault="00B41117" w:rsidP="00A95F4C">
      <w:pPr>
        <w:ind w:firstLine="11057"/>
        <w:rPr>
          <w:rFonts w:ascii="Arial" w:hAnsi="Arial" w:cs="Arial"/>
          <w:sz w:val="24"/>
          <w:szCs w:val="24"/>
        </w:rPr>
      </w:pPr>
      <w:r w:rsidRPr="00A95F4C">
        <w:rPr>
          <w:rFonts w:ascii="Arial" w:hAnsi="Arial" w:cs="Arial"/>
          <w:sz w:val="24"/>
          <w:szCs w:val="24"/>
        </w:rPr>
        <w:t>УТВЕРЖДЕНЫ</w:t>
      </w:r>
    </w:p>
    <w:p w:rsidR="00A50D9A" w:rsidRPr="00A95F4C" w:rsidRDefault="00A50D9A" w:rsidP="00A95F4C">
      <w:pPr>
        <w:ind w:firstLine="9781"/>
        <w:jc w:val="center"/>
        <w:rPr>
          <w:rFonts w:ascii="Arial" w:hAnsi="Arial" w:cs="Arial"/>
          <w:sz w:val="24"/>
          <w:szCs w:val="24"/>
        </w:rPr>
      </w:pPr>
      <w:r w:rsidRPr="00A95F4C">
        <w:rPr>
          <w:rFonts w:ascii="Arial" w:hAnsi="Arial" w:cs="Arial"/>
          <w:sz w:val="24"/>
          <w:szCs w:val="24"/>
        </w:rPr>
        <w:t>постановлени</w:t>
      </w:r>
      <w:r w:rsidR="00B41117" w:rsidRPr="00A95F4C">
        <w:rPr>
          <w:rFonts w:ascii="Arial" w:hAnsi="Arial" w:cs="Arial"/>
          <w:sz w:val="24"/>
          <w:szCs w:val="24"/>
        </w:rPr>
        <w:t>ем</w:t>
      </w:r>
      <w:r w:rsidRPr="00A95F4C">
        <w:rPr>
          <w:rFonts w:ascii="Arial" w:hAnsi="Arial" w:cs="Arial"/>
          <w:sz w:val="24"/>
          <w:szCs w:val="24"/>
        </w:rPr>
        <w:t xml:space="preserve"> администрации</w:t>
      </w:r>
    </w:p>
    <w:p w:rsidR="00A50D9A" w:rsidRPr="00A95F4C" w:rsidRDefault="00854CBF" w:rsidP="00A95F4C">
      <w:pPr>
        <w:ind w:firstLine="9781"/>
        <w:jc w:val="center"/>
        <w:rPr>
          <w:rFonts w:ascii="Arial" w:hAnsi="Arial" w:cs="Arial"/>
          <w:sz w:val="24"/>
          <w:szCs w:val="24"/>
        </w:rPr>
      </w:pPr>
      <w:r w:rsidRPr="00A95F4C">
        <w:rPr>
          <w:rFonts w:ascii="Arial" w:hAnsi="Arial" w:cs="Arial"/>
          <w:sz w:val="24"/>
          <w:szCs w:val="24"/>
        </w:rPr>
        <w:t>Карачунского</w:t>
      </w:r>
      <w:r w:rsidR="00A50D9A" w:rsidRPr="00A95F4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0D9A" w:rsidRPr="00A95F4C" w:rsidRDefault="00A50D9A" w:rsidP="00A95F4C">
      <w:pPr>
        <w:ind w:firstLine="9781"/>
        <w:jc w:val="center"/>
        <w:rPr>
          <w:rFonts w:ascii="Arial" w:hAnsi="Arial" w:cs="Arial"/>
          <w:sz w:val="24"/>
          <w:szCs w:val="24"/>
        </w:rPr>
      </w:pPr>
      <w:r w:rsidRPr="00A95F4C">
        <w:rPr>
          <w:rFonts w:ascii="Arial" w:hAnsi="Arial" w:cs="Arial"/>
          <w:sz w:val="24"/>
          <w:szCs w:val="24"/>
        </w:rPr>
        <w:t>Рамонского муниципального района</w:t>
      </w:r>
    </w:p>
    <w:p w:rsidR="00A50D9A" w:rsidRPr="00A95F4C" w:rsidRDefault="00A50D9A" w:rsidP="00A95F4C">
      <w:pPr>
        <w:ind w:firstLine="9781"/>
        <w:jc w:val="center"/>
        <w:rPr>
          <w:rFonts w:ascii="Arial" w:hAnsi="Arial" w:cs="Arial"/>
          <w:sz w:val="24"/>
          <w:szCs w:val="24"/>
        </w:rPr>
      </w:pPr>
      <w:r w:rsidRPr="00A95F4C">
        <w:rPr>
          <w:rFonts w:ascii="Arial" w:hAnsi="Arial" w:cs="Arial"/>
          <w:sz w:val="24"/>
          <w:szCs w:val="24"/>
        </w:rPr>
        <w:t>Воронежской области</w:t>
      </w:r>
    </w:p>
    <w:p w:rsidR="00A50D9A" w:rsidRPr="00A95F4C" w:rsidRDefault="00A50D9A" w:rsidP="00A95F4C">
      <w:pPr>
        <w:ind w:firstLine="9781"/>
        <w:jc w:val="center"/>
        <w:rPr>
          <w:rFonts w:ascii="Arial" w:hAnsi="Arial" w:cs="Arial"/>
          <w:sz w:val="24"/>
          <w:szCs w:val="24"/>
        </w:rPr>
      </w:pPr>
      <w:r w:rsidRPr="00A95F4C">
        <w:rPr>
          <w:rFonts w:ascii="Arial" w:hAnsi="Arial" w:cs="Arial"/>
          <w:sz w:val="24"/>
          <w:szCs w:val="24"/>
        </w:rPr>
        <w:t xml:space="preserve">от </w:t>
      </w:r>
      <w:r w:rsidR="00BA078A" w:rsidRPr="00A95F4C">
        <w:rPr>
          <w:rFonts w:ascii="Arial" w:hAnsi="Arial" w:cs="Arial"/>
          <w:sz w:val="24"/>
          <w:szCs w:val="24"/>
        </w:rPr>
        <w:t>26.11.2019</w:t>
      </w:r>
      <w:r w:rsidRPr="00A95F4C">
        <w:rPr>
          <w:rFonts w:ascii="Arial" w:hAnsi="Arial" w:cs="Arial"/>
          <w:sz w:val="24"/>
          <w:szCs w:val="24"/>
        </w:rPr>
        <w:t xml:space="preserve"> № </w:t>
      </w:r>
      <w:r w:rsidR="00BA078A" w:rsidRPr="00A95F4C">
        <w:rPr>
          <w:rFonts w:ascii="Arial" w:hAnsi="Arial" w:cs="Arial"/>
          <w:sz w:val="24"/>
          <w:szCs w:val="24"/>
        </w:rPr>
        <w:t>101</w:t>
      </w:r>
    </w:p>
    <w:p w:rsidR="00B41117" w:rsidRPr="00A95F4C" w:rsidRDefault="00B41117" w:rsidP="00A95F4C">
      <w:pPr>
        <w:ind w:firstLine="9781"/>
        <w:rPr>
          <w:rFonts w:ascii="Arial" w:hAnsi="Arial" w:cs="Arial"/>
          <w:sz w:val="24"/>
          <w:szCs w:val="24"/>
        </w:rPr>
      </w:pPr>
    </w:p>
    <w:p w:rsidR="00A50D9A" w:rsidRPr="00A95F4C" w:rsidRDefault="00A50D9A" w:rsidP="00A95F4C">
      <w:pPr>
        <w:ind w:firstLine="9781"/>
        <w:jc w:val="center"/>
        <w:rPr>
          <w:rFonts w:ascii="Arial" w:hAnsi="Arial" w:cs="Arial"/>
          <w:sz w:val="24"/>
          <w:szCs w:val="24"/>
        </w:rPr>
      </w:pPr>
    </w:p>
    <w:p w:rsidR="00082642" w:rsidRPr="00A95F4C" w:rsidRDefault="0028312D" w:rsidP="00A95F4C">
      <w:pPr>
        <w:jc w:val="center"/>
        <w:rPr>
          <w:rFonts w:ascii="Arial" w:hAnsi="Arial" w:cs="Arial"/>
          <w:sz w:val="24"/>
          <w:szCs w:val="24"/>
        </w:rPr>
      </w:pPr>
      <w:r w:rsidRPr="00A95F4C">
        <w:rPr>
          <w:rFonts w:ascii="Arial" w:hAnsi="Arial" w:cs="Arial"/>
          <w:sz w:val="24"/>
          <w:szCs w:val="24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 услуг), закупаемых для нужд администрации </w:t>
      </w:r>
      <w:r w:rsidR="00854CBF" w:rsidRPr="00A95F4C">
        <w:rPr>
          <w:rFonts w:ascii="Arial" w:hAnsi="Arial" w:cs="Arial"/>
          <w:sz w:val="24"/>
          <w:szCs w:val="24"/>
        </w:rPr>
        <w:t>Карачунского</w:t>
      </w:r>
      <w:r w:rsidRPr="00A95F4C">
        <w:rPr>
          <w:rFonts w:ascii="Arial" w:hAnsi="Arial" w:cs="Arial"/>
          <w:sz w:val="24"/>
          <w:szCs w:val="24"/>
        </w:rPr>
        <w:t xml:space="preserve"> сельского поселения Рамонского муниципального района Воронежской области</w:t>
      </w:r>
    </w:p>
    <w:p w:rsidR="0028312D" w:rsidRPr="00A95F4C" w:rsidRDefault="0028312D" w:rsidP="00A95F4C"/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766"/>
        <w:gridCol w:w="1352"/>
        <w:gridCol w:w="544"/>
        <w:gridCol w:w="845"/>
        <w:gridCol w:w="2165"/>
        <w:gridCol w:w="28"/>
        <w:gridCol w:w="579"/>
        <w:gridCol w:w="593"/>
        <w:gridCol w:w="641"/>
        <w:gridCol w:w="596"/>
        <w:gridCol w:w="11"/>
        <w:gridCol w:w="3062"/>
        <w:gridCol w:w="1180"/>
        <w:gridCol w:w="709"/>
        <w:gridCol w:w="567"/>
        <w:gridCol w:w="708"/>
      </w:tblGrid>
      <w:tr w:rsidR="0028312D" w:rsidRPr="00A95F4C" w:rsidTr="00EC59FC">
        <w:trPr>
          <w:trHeight w:val="1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№ п/п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Код по ОКПД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Наименование отдельных видов товаров, работ, услуг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Требования к потребительским свойствам (в том числе качеству) и иным характеристикам , установленные приложением № 1 к Правилам определения требований к закупаемым администрацией </w:t>
            </w:r>
            <w:r w:rsidR="00854CBF" w:rsidRPr="00A95F4C">
              <w:rPr>
                <w:rFonts w:ascii="Arial" w:hAnsi="Arial" w:cs="Arial"/>
              </w:rPr>
              <w:t>Карачунского</w:t>
            </w:r>
            <w:r w:rsidRPr="00A95F4C">
              <w:rPr>
                <w:rFonts w:ascii="Arial" w:hAnsi="Arial" w:cs="Arial"/>
              </w:rPr>
              <w:t xml:space="preserve"> сельского поселения Рамонского муниципального района Воронежской области отдельным видам товаров, работ, услуг (в том числе предельные цены товаров, работ, услуг), утвержденные постановлением администрации </w:t>
            </w:r>
            <w:r w:rsidR="00854CBF" w:rsidRPr="00A95F4C">
              <w:rPr>
                <w:rFonts w:ascii="Arial" w:hAnsi="Arial" w:cs="Arial"/>
              </w:rPr>
              <w:t>Карачунского</w:t>
            </w:r>
            <w:r w:rsidRPr="00A95F4C">
              <w:rPr>
                <w:rFonts w:ascii="Arial" w:hAnsi="Arial" w:cs="Arial"/>
              </w:rPr>
              <w:t xml:space="preserve"> сельского поселения Рамонского муниципального района Воронежской области от 05.07.2016 № 94 «Об определении требований к закупаемым администрацией </w:t>
            </w:r>
            <w:r w:rsidR="00854CBF" w:rsidRPr="00A95F4C">
              <w:rPr>
                <w:rFonts w:ascii="Arial" w:hAnsi="Arial" w:cs="Arial"/>
              </w:rPr>
              <w:t>Карачунского</w:t>
            </w:r>
            <w:r w:rsidRPr="00A95F4C">
              <w:rPr>
                <w:rFonts w:ascii="Arial" w:hAnsi="Arial" w:cs="Arial"/>
              </w:rPr>
              <w:t xml:space="preserve"> сельского поселения Рамонского муниципального района Воронежской области отдельным видам товаров, работ, услуг (в том числе предельных цен товаров, работ, услуг)» (далее Правила)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Требования к потребительским свойствам (в том числе качеству) и иным характеристикам, утвержденные распоряжением администрации </w:t>
            </w:r>
            <w:r w:rsidR="00854CBF" w:rsidRPr="00A95F4C">
              <w:rPr>
                <w:rFonts w:ascii="Arial" w:hAnsi="Arial" w:cs="Arial"/>
              </w:rPr>
              <w:t>Карачунского</w:t>
            </w:r>
            <w:r w:rsidRPr="00A95F4C">
              <w:rPr>
                <w:rFonts w:ascii="Arial" w:hAnsi="Arial" w:cs="Arial"/>
              </w:rPr>
              <w:t xml:space="preserve"> сельского поселения Рамонского муниципального района Воронежской области</w:t>
            </w:r>
          </w:p>
        </w:tc>
      </w:tr>
      <w:tr w:rsidR="0028312D" w:rsidRPr="00A95F4C" w:rsidTr="00EC59FC">
        <w:trPr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код по ОКЕИ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значение характеристики для групп должностей муниципальной службы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должности, не отнесенные к муниципальной службе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значение</w:t>
            </w:r>
            <w:r w:rsidR="00A95F4C">
              <w:rPr>
                <w:rFonts w:ascii="Arial" w:hAnsi="Arial" w:cs="Arial"/>
              </w:rPr>
              <w:t xml:space="preserve"> характеристики для должностей </w:t>
            </w:r>
            <w:r w:rsidRPr="00A95F4C">
              <w:rPr>
                <w:rFonts w:ascii="Arial" w:hAnsi="Arial" w:cs="Arial"/>
              </w:rPr>
              <w:t xml:space="preserve">администрации </w:t>
            </w:r>
            <w:r w:rsidR="00854CBF" w:rsidRPr="00A95F4C">
              <w:rPr>
                <w:rFonts w:ascii="Arial" w:hAnsi="Arial" w:cs="Arial"/>
              </w:rPr>
              <w:t>Карачунского</w:t>
            </w:r>
            <w:r w:rsidRPr="00A95F4C">
              <w:rPr>
                <w:rFonts w:ascii="Arial" w:hAnsi="Arial" w:cs="Arial"/>
              </w:rPr>
              <w:t xml:space="preserve"> сельского поселения Рамонского муниципального района Воронежско</w:t>
            </w:r>
            <w:bookmarkStart w:id="0" w:name="_GoBack"/>
            <w:bookmarkEnd w:id="0"/>
            <w:r w:rsidRPr="00A95F4C">
              <w:rPr>
                <w:rFonts w:ascii="Arial" w:hAnsi="Arial" w:cs="Arial"/>
              </w:rPr>
              <w:t>й области</w:t>
            </w:r>
          </w:p>
        </w:tc>
      </w:tr>
      <w:tr w:rsidR="00EC59FC" w:rsidRPr="00A95F4C" w:rsidTr="00EC59FC">
        <w:trPr>
          <w:trHeight w:val="9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высших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главных ведущих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старших младших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все должности          (кроме главы администрации)</w:t>
            </w: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6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9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16</w:t>
            </w:r>
          </w:p>
        </w:tc>
      </w:tr>
      <w:tr w:rsidR="0028312D" w:rsidRPr="00A95F4C" w:rsidTr="00EC59FC">
        <w:trPr>
          <w:trHeight w:val="235"/>
        </w:trPr>
        <w:tc>
          <w:tcPr>
            <w:tcW w:w="15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A95F4C">
              <w:rPr>
                <w:rFonts w:ascii="Arial" w:hAnsi="Arial" w:cs="Arial"/>
                <w:b/>
                <w:bCs/>
              </w:rPr>
              <w:lastRenderedPageBreak/>
              <w:t>Отдельные виды товаров, работ, услуг, включенные в обязательный перечень отдельных видов товаров, работ, услуг (приложение № 1 к Правилам)</w:t>
            </w:r>
          </w:p>
        </w:tc>
      </w:tr>
      <w:tr w:rsidR="00EC59FC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30.02.12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«субноутбуки»). Пояснения по требуемой продукции: ноутбуки, планшетные компьютеры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039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дюйм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Размер и тип экрана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Размер и тип экрана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менее 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C59FC" w:rsidRPr="00A95F4C" w:rsidRDefault="00EC59FC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Вес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Вес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более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процессора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процессора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не более </w:t>
            </w:r>
            <w:r w:rsidRPr="00A95F4C">
              <w:rPr>
                <w:rFonts w:ascii="Arial" w:hAnsi="Arial" w:cs="Arial"/>
                <w:lang w:val="en-US"/>
              </w:rPr>
              <w:t>6</w:t>
            </w:r>
            <w:r w:rsidRPr="00A95F4C">
              <w:rPr>
                <w:rFonts w:ascii="Arial" w:hAnsi="Arial" w:cs="Arial"/>
              </w:rPr>
              <w:t>-х ядерного</w:t>
            </w: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2931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гигагерц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Частота процессора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Частота процессора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более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2553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гигабайт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Размер оперативной памяти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Размер оперативной памяти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более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2553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гигабайт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Объем накопителя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Объем накопителя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не более </w:t>
            </w:r>
            <w:r w:rsidRPr="00A95F4C">
              <w:rPr>
                <w:rFonts w:ascii="Arial" w:hAnsi="Arial" w:cs="Arial"/>
                <w:lang w:val="en-US"/>
              </w:rPr>
              <w:t>10</w:t>
            </w:r>
            <w:r w:rsidRPr="00A95F4C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жесткого диска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жесткого диска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HDD,S</w:t>
            </w:r>
            <w:r w:rsidRPr="00A95F4C">
              <w:rPr>
                <w:rFonts w:ascii="Arial" w:hAnsi="Arial" w:cs="Arial"/>
                <w:lang w:val="en-US"/>
              </w:rPr>
              <w:t>S</w:t>
            </w:r>
            <w:r w:rsidRPr="00A95F4C">
              <w:rPr>
                <w:rFonts w:ascii="Arial" w:hAnsi="Arial" w:cs="Arial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Оптический привод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Оптический привод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предусмотрен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Наличие модулей Wi-Fi, Bluetooth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Наличие модулей Wi-Fi, Bluetooth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наличие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Поддержки 3G (UMTS)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Поддержки 3G (UMTS)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предусмотрен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видеоадаптера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видеоадаптера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дискретный или встроенный</w:t>
            </w:r>
          </w:p>
        </w:tc>
      </w:tr>
      <w:tr w:rsidR="0028312D" w:rsidRPr="00A95F4C" w:rsidTr="00EC59FC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час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Время работы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Время работы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не менее 3 и не более 10 </w:t>
            </w:r>
          </w:p>
        </w:tc>
      </w:tr>
      <w:tr w:rsidR="0028312D" w:rsidRPr="00A95F4C" w:rsidTr="00EC59FC">
        <w:trPr>
          <w:trHeight w:val="6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64-битная русифицированная профессиональная операционная система </w:t>
            </w:r>
          </w:p>
        </w:tc>
      </w:tr>
      <w:tr w:rsidR="0028312D" w:rsidRPr="00A95F4C" w:rsidTr="00EC59FC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Предустановленное программное обеспечение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Предустановленное программное обеспечение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предусмотрен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не более </w:t>
            </w:r>
            <w:r w:rsidR="00EC59FC" w:rsidRPr="00A95F4C">
              <w:rPr>
                <w:rFonts w:ascii="Arial" w:hAnsi="Arial" w:cs="Arial"/>
              </w:rPr>
              <w:t>50</w:t>
            </w:r>
            <w:r w:rsidRPr="00A95F4C">
              <w:rPr>
                <w:rFonts w:ascii="Arial" w:hAnsi="Arial" w:cs="Arial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30.02.15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(моноблок/системный блок и монитор)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(моноблок/системный блок и монитор)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системный блок и монитор</w:t>
            </w: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039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дюйм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Размер экрана/монитора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Размер экрана/монитора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  <w:lang w:val="en-US"/>
              </w:rPr>
            </w:pPr>
            <w:r w:rsidRPr="00A95F4C">
              <w:rPr>
                <w:rFonts w:ascii="Arial" w:hAnsi="Arial" w:cs="Arial"/>
              </w:rPr>
              <w:t>не более 2</w:t>
            </w:r>
            <w:r w:rsidRPr="00A95F4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процессора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процессора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не более </w:t>
            </w:r>
            <w:r w:rsidRPr="00A95F4C">
              <w:rPr>
                <w:rFonts w:ascii="Arial" w:hAnsi="Arial" w:cs="Arial"/>
                <w:lang w:val="en-US"/>
              </w:rPr>
              <w:t>6</w:t>
            </w:r>
            <w:r w:rsidRPr="00A95F4C">
              <w:rPr>
                <w:rFonts w:ascii="Arial" w:hAnsi="Arial" w:cs="Arial"/>
              </w:rPr>
              <w:t>х ядер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2931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гигагерц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Частота процессора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Частота процессора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более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2553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гигабайт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Размер оперативной памяти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Размер оперативной памяти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более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2554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 xml:space="preserve">терабайт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Объем накопителя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Объем накопителя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более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жесткого диска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жесткого диска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HDD,S</w:t>
            </w:r>
            <w:r w:rsidRPr="00A95F4C">
              <w:rPr>
                <w:rFonts w:ascii="Arial" w:hAnsi="Arial" w:cs="Arial"/>
                <w:lang w:val="en-US"/>
              </w:rPr>
              <w:t>S</w:t>
            </w:r>
            <w:r w:rsidRPr="00A95F4C">
              <w:rPr>
                <w:rFonts w:ascii="Arial" w:hAnsi="Arial" w:cs="Arial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Предустановленное программное обеспечение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Предустановленное программное обеспечение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Операционная система, офисный пакет приложений для работы с документами</w:t>
            </w:r>
          </w:p>
        </w:tc>
      </w:tr>
      <w:tr w:rsidR="0028312D" w:rsidRPr="00A95F4C" w:rsidTr="00EC59FC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  <w:lang w:val="en-US"/>
              </w:rPr>
            </w:pPr>
            <w:r w:rsidRPr="00A95F4C">
              <w:rPr>
                <w:rFonts w:ascii="Arial" w:hAnsi="Arial" w:cs="Arial"/>
              </w:rPr>
              <w:t>5</w:t>
            </w:r>
            <w:r w:rsidRPr="00A95F4C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  <w:lang w:val="en-US"/>
              </w:rPr>
            </w:pPr>
            <w:r w:rsidRPr="00A95F4C">
              <w:rPr>
                <w:rFonts w:ascii="Arial" w:hAnsi="Arial" w:cs="Arial"/>
              </w:rPr>
              <w:t>4</w:t>
            </w:r>
            <w:r w:rsidRPr="00A95F4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7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30.02.16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струйный/лазерный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Цветность (цветной/черно-белый)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Цветность (цветной/черно-белый)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цветной/черно-белый</w:t>
            </w:r>
          </w:p>
        </w:tc>
      </w:tr>
      <w:tr w:rsidR="0028312D" w:rsidRPr="00A95F4C" w:rsidTr="00EC59FC">
        <w:trPr>
          <w:trHeight w:val="4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Максимальный формат, скорость печати/сканирования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Максимальный формат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А3 (297×420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32.20.11/26.30.22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4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устройства (телефон/смартфон)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Тип устройства (телефон/смартфон)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Поддерживаемые стандарты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Операционная система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356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час.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Время работы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Метод управления (сенсорный/кнопочный)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Метод управления (сенсорный/кнопочный)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Количество SIM-карт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Количество SIM-карт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Наличие модулей и интерфейсов (Wi-Fi, Bluetooth, USB, GPS)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Наличие модулей и интерфейсов (Wi-Fi, Bluetooth, USB, GPS)</w:t>
            </w:r>
          </w:p>
        </w:tc>
      </w:tr>
      <w:tr w:rsidR="0028312D" w:rsidRPr="00A95F4C" w:rsidTr="00EC59FC">
        <w:trPr>
          <w:trHeight w:val="1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4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руб.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34.10.22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Автомобили легковые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251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более 200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руб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Не более 1,5 млн.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34.10.30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Средства автотранспортные для перевозки 10 человек и более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34.10.41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Средства автотранспортные грузовые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Мощность двигателя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Комплектация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36.11.11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Мебель для сидения с металлическим каркасом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Материал (металл)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Материал (металл)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21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28312D" w:rsidRPr="00A95F4C" w:rsidTr="00EC59FC">
        <w:trPr>
          <w:trHeight w:val="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36.11.12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Мебель для сидения с деревянным каркасом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Возможное значение - д</w:t>
            </w:r>
            <w:r w:rsidR="00854CBF" w:rsidRPr="00A95F4C">
              <w:rPr>
                <w:rFonts w:ascii="Arial" w:hAnsi="Arial" w:cs="Arial"/>
              </w:rPr>
              <w:t>ревесина хвойных и мягколиственн</w:t>
            </w:r>
            <w:r w:rsidRPr="00A95F4C">
              <w:rPr>
                <w:rFonts w:ascii="Arial" w:hAnsi="Arial" w:cs="Arial"/>
              </w:rPr>
              <w:t>ых пород: береза, лиственница, сосна, ель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28312D" w:rsidRPr="00A95F4C" w:rsidTr="00EC59FC">
        <w:trPr>
          <w:trHeight w:val="1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28312D" w:rsidRPr="00A95F4C" w:rsidTr="00EC59FC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36.12.11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Материал (металл)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Материал (металл)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8312D" w:rsidRPr="00A95F4C" w:rsidTr="00EC59FC">
        <w:trPr>
          <w:trHeight w:val="1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36.12.12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Возможные значения - древесина хвойных и мягколиственных пород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Возможные значения - древесина хвойных и мягколиственных пород</w:t>
            </w:r>
          </w:p>
        </w:tc>
      </w:tr>
      <w:tr w:rsidR="0028312D" w:rsidRPr="00A95F4C" w:rsidTr="00EC59FC">
        <w:trPr>
          <w:trHeight w:val="235"/>
        </w:trPr>
        <w:tc>
          <w:tcPr>
            <w:tcW w:w="15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  <w:r w:rsidRPr="00A95F4C">
              <w:rPr>
                <w:rFonts w:ascii="Arial" w:hAnsi="Arial" w:cs="Arial"/>
                <w:b/>
                <w:bCs/>
              </w:rPr>
              <w:t xml:space="preserve">Отдельные виды товаров, работ, услуг, утвержденные администрацией </w:t>
            </w:r>
            <w:r w:rsidR="00854CBF" w:rsidRPr="00A95F4C">
              <w:rPr>
                <w:rFonts w:ascii="Arial" w:hAnsi="Arial" w:cs="Arial"/>
                <w:b/>
                <w:bCs/>
              </w:rPr>
              <w:t>Карачунского</w:t>
            </w:r>
            <w:r w:rsidRPr="00A95F4C">
              <w:rPr>
                <w:rFonts w:ascii="Arial" w:hAnsi="Arial" w:cs="Arial"/>
                <w:b/>
                <w:bCs/>
              </w:rPr>
              <w:t xml:space="preserve"> сельского поселения Рамонского муниципального района Воронежской области</w:t>
            </w:r>
          </w:p>
        </w:tc>
      </w:tr>
      <w:tr w:rsidR="0028312D" w:rsidRPr="00A95F4C" w:rsidTr="00EC59FC">
        <w:trPr>
          <w:trHeight w:val="35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45.23.12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Работы общестроительные по устройству дорожных покрытий автомагистралей, дорог, улиц, прочих автомобильных и пешеходных дорог</w:t>
            </w:r>
          </w:p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876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условная единица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Качество выполненной работы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2D" w:rsidRPr="00A95F4C" w:rsidRDefault="0028312D" w:rsidP="00A95F4C">
            <w:pPr>
              <w:widowControl/>
              <w:rPr>
                <w:rFonts w:ascii="Arial" w:hAnsi="Arial" w:cs="Arial"/>
              </w:rPr>
            </w:pPr>
            <w:r w:rsidRPr="00A95F4C">
              <w:rPr>
                <w:rFonts w:ascii="Arial" w:hAnsi="Arial" w:cs="Arial"/>
              </w:rPr>
              <w:t>Качество выполненной работы должно соответствовать техническому заданию, ГОСТ 30412-96 «Дороги автомобильные и аэродромы. Методы измерений неровностей оснований и покрытий», ГОСТ 30413-96 «Дороги автомобильные. Метод определения коэффициента сцепления колеса автомобиля с дорожным покрытием»,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Р 52398-2005 «Классификация автомобильных дорог. Осн</w:t>
            </w:r>
            <w:r w:rsidR="00A95F4C">
              <w:rPr>
                <w:rFonts w:ascii="Arial" w:hAnsi="Arial" w:cs="Arial"/>
              </w:rPr>
              <w:t xml:space="preserve">овные параметры и требования», </w:t>
            </w:r>
            <w:r w:rsidRPr="00A95F4C">
              <w:rPr>
                <w:rFonts w:ascii="Arial" w:hAnsi="Arial" w:cs="Arial"/>
              </w:rPr>
              <w:t>ГОСТ Р 52399-2005 «Геометрические элементы автомобильных дорог», ГОСТ Р 52577-2006 «Дороги автомобильные общего пользования. Методы определения параметров геометрических элементов автомобильных дорог»</w:t>
            </w:r>
          </w:p>
        </w:tc>
      </w:tr>
    </w:tbl>
    <w:p w:rsidR="0028312D" w:rsidRPr="00A95F4C" w:rsidRDefault="0028312D" w:rsidP="0028312D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2"/>
        <w:rPr>
          <w:rFonts w:ascii="Arial" w:hAnsi="Arial" w:cs="Arial"/>
          <w:b/>
          <w:sz w:val="24"/>
          <w:szCs w:val="24"/>
        </w:rPr>
      </w:pPr>
    </w:p>
    <w:sectPr w:rsidR="0028312D" w:rsidRPr="00A95F4C" w:rsidSect="0028312D">
      <w:pgSz w:w="16834" w:h="11909" w:orient="landscape"/>
      <w:pgMar w:top="851" w:right="1701" w:bottom="567" w:left="992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BCC" w:rsidRDefault="00CA2BCC" w:rsidP="00086FB0">
      <w:r>
        <w:separator/>
      </w:r>
    </w:p>
  </w:endnote>
  <w:endnote w:type="continuationSeparator" w:id="0">
    <w:p w:rsidR="00CA2BCC" w:rsidRDefault="00CA2BCC" w:rsidP="0008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BCC" w:rsidRDefault="00CA2BCC" w:rsidP="00086FB0">
      <w:r>
        <w:separator/>
      </w:r>
    </w:p>
  </w:footnote>
  <w:footnote w:type="continuationSeparator" w:id="0">
    <w:p w:rsidR="00CA2BCC" w:rsidRDefault="00CA2BCC" w:rsidP="00086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E8" w:rsidRDefault="00702968" w:rsidP="00086F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6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2E8" w:rsidRDefault="00C962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6CAD"/>
    <w:multiLevelType w:val="hybridMultilevel"/>
    <w:tmpl w:val="418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FC5"/>
    <w:multiLevelType w:val="multilevel"/>
    <w:tmpl w:val="2786C70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40170"/>
    <w:multiLevelType w:val="multilevel"/>
    <w:tmpl w:val="B6266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C3CF0"/>
    <w:multiLevelType w:val="hybridMultilevel"/>
    <w:tmpl w:val="2786C706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B224F9"/>
    <w:multiLevelType w:val="hybridMultilevel"/>
    <w:tmpl w:val="BE6A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7CD"/>
    <w:rsid w:val="000270EC"/>
    <w:rsid w:val="00055669"/>
    <w:rsid w:val="00067333"/>
    <w:rsid w:val="00071283"/>
    <w:rsid w:val="000738BC"/>
    <w:rsid w:val="00082642"/>
    <w:rsid w:val="00086FB0"/>
    <w:rsid w:val="000A0FF4"/>
    <w:rsid w:val="000E4637"/>
    <w:rsid w:val="0012413D"/>
    <w:rsid w:val="0015091E"/>
    <w:rsid w:val="001563B0"/>
    <w:rsid w:val="00176D4C"/>
    <w:rsid w:val="00187ACD"/>
    <w:rsid w:val="001C4136"/>
    <w:rsid w:val="001E75B6"/>
    <w:rsid w:val="002005C4"/>
    <w:rsid w:val="0021704E"/>
    <w:rsid w:val="00237C8E"/>
    <w:rsid w:val="0028312D"/>
    <w:rsid w:val="002832A2"/>
    <w:rsid w:val="002B4D92"/>
    <w:rsid w:val="002C736D"/>
    <w:rsid w:val="002D3686"/>
    <w:rsid w:val="002F26B2"/>
    <w:rsid w:val="003055FA"/>
    <w:rsid w:val="0033621B"/>
    <w:rsid w:val="00363DC6"/>
    <w:rsid w:val="00370134"/>
    <w:rsid w:val="00375D9C"/>
    <w:rsid w:val="003A40D9"/>
    <w:rsid w:val="003E2FD2"/>
    <w:rsid w:val="00425FC1"/>
    <w:rsid w:val="004305DA"/>
    <w:rsid w:val="004556B1"/>
    <w:rsid w:val="004617BA"/>
    <w:rsid w:val="00475D6D"/>
    <w:rsid w:val="00557D7A"/>
    <w:rsid w:val="00562170"/>
    <w:rsid w:val="00590AAD"/>
    <w:rsid w:val="005A7D7A"/>
    <w:rsid w:val="005D0D21"/>
    <w:rsid w:val="005E788B"/>
    <w:rsid w:val="00601609"/>
    <w:rsid w:val="00610AA4"/>
    <w:rsid w:val="00635AEE"/>
    <w:rsid w:val="00674EAF"/>
    <w:rsid w:val="00685E44"/>
    <w:rsid w:val="0068727F"/>
    <w:rsid w:val="006A0E0F"/>
    <w:rsid w:val="006C41E3"/>
    <w:rsid w:val="006F0EC1"/>
    <w:rsid w:val="00700FDE"/>
    <w:rsid w:val="00702968"/>
    <w:rsid w:val="00721CE0"/>
    <w:rsid w:val="00743194"/>
    <w:rsid w:val="00752F89"/>
    <w:rsid w:val="007957CD"/>
    <w:rsid w:val="007D0045"/>
    <w:rsid w:val="007E42D3"/>
    <w:rsid w:val="00815789"/>
    <w:rsid w:val="008463CF"/>
    <w:rsid w:val="00854CBF"/>
    <w:rsid w:val="008670EF"/>
    <w:rsid w:val="00874B6F"/>
    <w:rsid w:val="00874F97"/>
    <w:rsid w:val="0088349B"/>
    <w:rsid w:val="008A4F14"/>
    <w:rsid w:val="008C0989"/>
    <w:rsid w:val="008E2D28"/>
    <w:rsid w:val="0091341C"/>
    <w:rsid w:val="00930854"/>
    <w:rsid w:val="00963DC7"/>
    <w:rsid w:val="00971AD5"/>
    <w:rsid w:val="0099233B"/>
    <w:rsid w:val="009A24C2"/>
    <w:rsid w:val="009A5B83"/>
    <w:rsid w:val="009B7615"/>
    <w:rsid w:val="00A12880"/>
    <w:rsid w:val="00A50D9A"/>
    <w:rsid w:val="00A528F3"/>
    <w:rsid w:val="00A55E42"/>
    <w:rsid w:val="00A92A5B"/>
    <w:rsid w:val="00A95F4C"/>
    <w:rsid w:val="00A96155"/>
    <w:rsid w:val="00AC4ECD"/>
    <w:rsid w:val="00AC661E"/>
    <w:rsid w:val="00AD21E5"/>
    <w:rsid w:val="00B2044E"/>
    <w:rsid w:val="00B30262"/>
    <w:rsid w:val="00B33234"/>
    <w:rsid w:val="00B41117"/>
    <w:rsid w:val="00B67027"/>
    <w:rsid w:val="00BA078A"/>
    <w:rsid w:val="00BC3EF2"/>
    <w:rsid w:val="00BD6A6D"/>
    <w:rsid w:val="00BE086D"/>
    <w:rsid w:val="00BF24FF"/>
    <w:rsid w:val="00C00709"/>
    <w:rsid w:val="00C215ED"/>
    <w:rsid w:val="00C94F87"/>
    <w:rsid w:val="00C962E8"/>
    <w:rsid w:val="00CA254A"/>
    <w:rsid w:val="00CA2BCC"/>
    <w:rsid w:val="00D14E53"/>
    <w:rsid w:val="00DB42A1"/>
    <w:rsid w:val="00DF341C"/>
    <w:rsid w:val="00E56806"/>
    <w:rsid w:val="00EC38EB"/>
    <w:rsid w:val="00EC59FC"/>
    <w:rsid w:val="00ED1E51"/>
    <w:rsid w:val="00EF2734"/>
    <w:rsid w:val="00F41CCC"/>
    <w:rsid w:val="00F601BA"/>
    <w:rsid w:val="00F66D7D"/>
    <w:rsid w:val="00F96EB8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3A6EA-30B1-4B23-8C4A-E828F068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D3686"/>
    <w:pPr>
      <w:keepNext/>
      <w:widowControl/>
      <w:autoSpaceDE/>
      <w:autoSpaceDN/>
      <w:adjustRightInd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86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86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86FB0"/>
  </w:style>
  <w:style w:type="paragraph" w:styleId="a6">
    <w:name w:val="Balloon Text"/>
    <w:basedOn w:val="a"/>
    <w:link w:val="a7"/>
    <w:semiHidden/>
    <w:unhideWhenUsed/>
    <w:rsid w:val="0008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86F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086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86F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3686"/>
    <w:rPr>
      <w:rFonts w:ascii="Times New Roman" w:eastAsia="Times New Roman" w:hAnsi="Times New Roman" w:cs="Times New Roman"/>
      <w:sz w:val="28"/>
      <w:szCs w:val="20"/>
    </w:rPr>
  </w:style>
  <w:style w:type="numbering" w:customStyle="1" w:styleId="1">
    <w:name w:val="Нет списка1"/>
    <w:next w:val="a2"/>
    <w:semiHidden/>
    <w:unhideWhenUsed/>
    <w:rsid w:val="002D3686"/>
  </w:style>
  <w:style w:type="table" w:styleId="aa">
    <w:name w:val="Table Grid"/>
    <w:basedOn w:val="a1"/>
    <w:rsid w:val="002D3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D3686"/>
    <w:rPr>
      <w:color w:val="0000FF"/>
      <w:u w:val="single"/>
    </w:rPr>
  </w:style>
  <w:style w:type="paragraph" w:customStyle="1" w:styleId="ConsPlusNonformat">
    <w:name w:val="ConsPlusNonformat"/>
    <w:rsid w:val="002D36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2D36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rsid w:val="002D3686"/>
  </w:style>
  <w:style w:type="character" w:customStyle="1" w:styleId="2pt">
    <w:name w:val="Основной текст + Интервал 2 pt"/>
    <w:rsid w:val="002D3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ConsPlusNormal0">
    <w:name w:val="ConsPlusNormal Знак"/>
    <w:link w:val="ConsPlusNormal"/>
    <w:locked/>
    <w:rsid w:val="002D3686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A7D7A"/>
    <w:pPr>
      <w:ind w:left="720"/>
      <w:contextualSpacing/>
    </w:pPr>
  </w:style>
  <w:style w:type="character" w:customStyle="1" w:styleId="WW8Num1z0">
    <w:name w:val="WW8Num1z0"/>
    <w:rsid w:val="00BE086D"/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9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Komsomol</dc:creator>
  <cp:keywords/>
  <dc:description/>
  <cp:lastModifiedBy>karachun</cp:lastModifiedBy>
  <cp:revision>42</cp:revision>
  <cp:lastPrinted>2019-11-08T12:37:00Z</cp:lastPrinted>
  <dcterms:created xsi:type="dcterms:W3CDTF">2018-02-01T08:52:00Z</dcterms:created>
  <dcterms:modified xsi:type="dcterms:W3CDTF">2019-11-27T06:22:00Z</dcterms:modified>
</cp:coreProperties>
</file>